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FD860" w14:textId="77777777" w:rsidR="00107EFE" w:rsidRDefault="00107EFE" w:rsidP="008C2323">
      <w:pPr>
        <w:spacing w:line="300" w:lineRule="exact"/>
        <w:ind w:left="284" w:right="567"/>
        <w:jc w:val="both"/>
        <w:rPr>
          <w:rFonts w:ascii="Verdana" w:hAnsi="Verdana"/>
        </w:rPr>
      </w:pPr>
    </w:p>
    <w:p w14:paraId="0CDCC3B4" w14:textId="77777777" w:rsidR="00107EFE" w:rsidRDefault="00F06500">
      <w:pPr>
        <w:rPr>
          <w:rFonts w:ascii="Verdana" w:hAnsi="Verdana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2308FBC5" wp14:editId="2AAF7A54">
            <wp:simplePos x="0" y="0"/>
            <wp:positionH relativeFrom="column">
              <wp:posOffset>3264684</wp:posOffset>
            </wp:positionH>
            <wp:positionV relativeFrom="paragraph">
              <wp:posOffset>5189368</wp:posOffset>
            </wp:positionV>
            <wp:extent cx="2196611" cy="1336431"/>
            <wp:effectExtent l="19050" t="0" r="0" b="0"/>
            <wp:wrapNone/>
            <wp:docPr id="5" name="Obrázek 4" descr="rzí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zítk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611" cy="1336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8F4A01D" wp14:editId="4BAF49D5">
            <wp:simplePos x="0" y="0"/>
            <wp:positionH relativeFrom="margin">
              <wp:align>center</wp:align>
            </wp:positionH>
            <wp:positionV relativeFrom="paragraph">
              <wp:posOffset>6706384</wp:posOffset>
            </wp:positionV>
            <wp:extent cx="5760000" cy="2556000"/>
            <wp:effectExtent l="0" t="0" r="0" b="0"/>
            <wp:wrapNone/>
            <wp:docPr id="40561297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612975" name="Obrázek 40561297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EFE">
        <w:rPr>
          <w:rFonts w:ascii="Verdana" w:hAnsi="Verdana"/>
        </w:rPr>
        <w:br w:type="page"/>
      </w:r>
    </w:p>
    <w:p w14:paraId="0C4C884A" w14:textId="77777777" w:rsidR="00E3231E" w:rsidRPr="00B30A4D" w:rsidRDefault="00E3231E" w:rsidP="008C2323">
      <w:pPr>
        <w:spacing w:line="300" w:lineRule="exact"/>
        <w:ind w:left="284" w:right="567"/>
        <w:jc w:val="both"/>
        <w:rPr>
          <w:rFonts w:ascii="Verdana" w:hAnsi="Verdana"/>
        </w:rPr>
      </w:pPr>
    </w:p>
    <w:p w14:paraId="6F1545B0" w14:textId="77777777" w:rsidR="00E3231E" w:rsidRPr="00B30A4D" w:rsidRDefault="00E3231E" w:rsidP="008C2323">
      <w:pPr>
        <w:spacing w:line="300" w:lineRule="exact"/>
        <w:ind w:left="284" w:right="567"/>
        <w:jc w:val="both"/>
        <w:rPr>
          <w:rFonts w:ascii="Verdana" w:hAnsi="Verdana"/>
          <w:i/>
        </w:rPr>
      </w:pPr>
      <w:r w:rsidRPr="00B30A4D">
        <w:rPr>
          <w:rFonts w:ascii="Verdana" w:hAnsi="Verdana"/>
          <w:i/>
        </w:rPr>
        <w:tab/>
      </w:r>
      <w:r w:rsidRPr="00B30A4D">
        <w:rPr>
          <w:rFonts w:ascii="Verdana" w:hAnsi="Verdana"/>
          <w:i/>
        </w:rPr>
        <w:tab/>
      </w:r>
      <w:r w:rsidRPr="00B30A4D">
        <w:rPr>
          <w:rFonts w:ascii="Verdana" w:hAnsi="Verdana"/>
          <w:i/>
        </w:rPr>
        <w:tab/>
      </w:r>
    </w:p>
    <w:p w14:paraId="1E1F63BB" w14:textId="77777777" w:rsidR="00E3231E" w:rsidRPr="00B30A4D" w:rsidRDefault="00E3231E" w:rsidP="008C2323">
      <w:pPr>
        <w:spacing w:line="300" w:lineRule="exact"/>
        <w:ind w:left="284" w:right="567"/>
        <w:jc w:val="both"/>
        <w:rPr>
          <w:rFonts w:ascii="Verdana" w:hAnsi="Verdana"/>
        </w:rPr>
      </w:pPr>
    </w:p>
    <w:p w14:paraId="3541BAE6" w14:textId="77777777" w:rsidR="00E3231E" w:rsidRPr="00B30A4D" w:rsidRDefault="00E3231E" w:rsidP="008C2323">
      <w:pPr>
        <w:spacing w:line="300" w:lineRule="exact"/>
        <w:ind w:left="284" w:right="567"/>
        <w:jc w:val="both"/>
        <w:rPr>
          <w:rFonts w:ascii="Verdana" w:hAnsi="Verdana"/>
        </w:rPr>
      </w:pPr>
    </w:p>
    <w:p w14:paraId="35ABEBB6" w14:textId="77777777" w:rsidR="00E3231E" w:rsidRPr="00B30A4D" w:rsidRDefault="00E3231E" w:rsidP="008C2323">
      <w:pPr>
        <w:spacing w:line="300" w:lineRule="exact"/>
        <w:ind w:left="284" w:right="567"/>
        <w:jc w:val="both"/>
        <w:rPr>
          <w:rFonts w:ascii="Verdana" w:hAnsi="Verdana"/>
        </w:rPr>
      </w:pPr>
    </w:p>
    <w:p w14:paraId="1F7E7D03" w14:textId="77777777" w:rsidR="00E3231E" w:rsidRPr="00B30A4D" w:rsidRDefault="00E3231E" w:rsidP="008C2323">
      <w:pPr>
        <w:spacing w:line="300" w:lineRule="exact"/>
        <w:ind w:left="284" w:right="567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OBSAH</w:t>
      </w:r>
      <w:r w:rsidR="008F5F2A">
        <w:rPr>
          <w:rFonts w:ascii="Verdana" w:hAnsi="Verdana"/>
          <w:b/>
          <w:u w:val="single"/>
        </w:rPr>
        <w:t xml:space="preserve"> </w:t>
      </w:r>
      <w:proofErr w:type="gramStart"/>
      <w:r w:rsidR="008F5F2A">
        <w:rPr>
          <w:rFonts w:ascii="Verdana" w:hAnsi="Verdana"/>
          <w:b/>
          <w:u w:val="single"/>
        </w:rPr>
        <w:t>dokumentace</w:t>
      </w:r>
      <w:r w:rsidRPr="00B30A4D">
        <w:rPr>
          <w:rFonts w:ascii="Verdana" w:hAnsi="Verdana"/>
          <w:b/>
          <w:u w:val="single"/>
        </w:rPr>
        <w:t xml:space="preserve"> :</w:t>
      </w:r>
      <w:proofErr w:type="gramEnd"/>
    </w:p>
    <w:p w14:paraId="528E920A" w14:textId="77777777" w:rsidR="00E3231E" w:rsidRPr="00B30A4D" w:rsidRDefault="00E3231E" w:rsidP="008C2323">
      <w:pPr>
        <w:spacing w:line="300" w:lineRule="exact"/>
        <w:ind w:left="284" w:right="567"/>
        <w:jc w:val="both"/>
        <w:rPr>
          <w:rFonts w:ascii="Verdana" w:hAnsi="Verdana"/>
        </w:rPr>
      </w:pPr>
    </w:p>
    <w:p w14:paraId="42855B14" w14:textId="77777777" w:rsidR="00E3231E" w:rsidRPr="00B30A4D" w:rsidRDefault="00E3231E" w:rsidP="008C2323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Projektové podklady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14:paraId="1103F91E" w14:textId="77777777" w:rsidR="00E3231E" w:rsidRPr="00B30A4D" w:rsidRDefault="00E3231E" w:rsidP="008C2323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Rozsah projektu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14:paraId="6078A81F" w14:textId="77777777" w:rsidR="00D00BA8" w:rsidRPr="00B30A4D" w:rsidRDefault="00E3231E" w:rsidP="008C2323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Použité předpisy a normy</w:t>
      </w:r>
    </w:p>
    <w:p w14:paraId="0FD69E42" w14:textId="77777777" w:rsidR="00E3231E" w:rsidRPr="00B30A4D" w:rsidRDefault="00D00BA8" w:rsidP="008C2323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Ochrana před nebezpečným dotykem</w:t>
      </w:r>
      <w:r w:rsidR="00E3231E" w:rsidRPr="00B30A4D">
        <w:rPr>
          <w:rFonts w:ascii="Verdana" w:hAnsi="Verdana"/>
        </w:rPr>
        <w:tab/>
      </w:r>
      <w:r w:rsidR="00E3231E" w:rsidRPr="00B30A4D">
        <w:rPr>
          <w:rFonts w:ascii="Verdana" w:hAnsi="Verdana"/>
        </w:rPr>
        <w:tab/>
      </w:r>
      <w:r w:rsidR="00E3231E" w:rsidRPr="00B30A4D">
        <w:rPr>
          <w:rFonts w:ascii="Verdana" w:hAnsi="Verdana"/>
        </w:rPr>
        <w:tab/>
      </w:r>
      <w:r w:rsidR="00E3231E" w:rsidRPr="00B30A4D">
        <w:rPr>
          <w:rFonts w:ascii="Verdana" w:hAnsi="Verdana"/>
        </w:rPr>
        <w:tab/>
      </w:r>
      <w:r w:rsidR="00E3231E" w:rsidRPr="00B30A4D">
        <w:rPr>
          <w:rFonts w:ascii="Verdana" w:hAnsi="Verdana"/>
        </w:rPr>
        <w:tab/>
      </w:r>
    </w:p>
    <w:p w14:paraId="3781FA28" w14:textId="77777777" w:rsidR="00E3231E" w:rsidRPr="00B30A4D" w:rsidRDefault="00E3231E" w:rsidP="008C2323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Technický popis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14:paraId="1066A282" w14:textId="77777777" w:rsidR="00E3231E" w:rsidRPr="000B050D" w:rsidRDefault="00E3231E" w:rsidP="000B050D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Základní technické údaje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0B050D">
        <w:rPr>
          <w:rFonts w:ascii="Verdana" w:hAnsi="Verdana"/>
        </w:rPr>
        <w:tab/>
      </w:r>
      <w:r w:rsidRPr="000B050D">
        <w:rPr>
          <w:rFonts w:ascii="Verdana" w:hAnsi="Verdana"/>
        </w:rPr>
        <w:tab/>
      </w:r>
      <w:r w:rsidRPr="000B050D">
        <w:rPr>
          <w:rFonts w:ascii="Verdana" w:hAnsi="Verdana"/>
        </w:rPr>
        <w:tab/>
      </w:r>
      <w:r w:rsidRPr="000B050D">
        <w:rPr>
          <w:rFonts w:ascii="Verdana" w:hAnsi="Verdana"/>
        </w:rPr>
        <w:tab/>
      </w:r>
    </w:p>
    <w:p w14:paraId="4C74FDC3" w14:textId="77777777" w:rsidR="00E3231E" w:rsidRPr="00B30A4D" w:rsidRDefault="00E3231E" w:rsidP="008C2323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Bezpečnost práce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14:paraId="3F3805F2" w14:textId="77777777" w:rsidR="00E3231E" w:rsidRPr="00B30A4D" w:rsidRDefault="00E3231E" w:rsidP="008C2323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Závěr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14:paraId="6348E22A" w14:textId="77777777" w:rsidR="00E3231E" w:rsidRPr="00B30A4D" w:rsidRDefault="00E3231E" w:rsidP="008C2323">
      <w:p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14:paraId="7E194982" w14:textId="77777777" w:rsidR="00643EE3" w:rsidRDefault="00643EE3" w:rsidP="0091675D">
      <w:pPr>
        <w:spacing w:line="300" w:lineRule="exact"/>
        <w:ind w:left="284" w:right="567"/>
        <w:jc w:val="both"/>
        <w:rPr>
          <w:i/>
          <w:sz w:val="22"/>
          <w:u w:val="single"/>
        </w:rPr>
      </w:pPr>
    </w:p>
    <w:p w14:paraId="2B2601C7" w14:textId="77777777" w:rsidR="0091675D" w:rsidRPr="001E0FDF" w:rsidRDefault="0091675D" w:rsidP="0091675D">
      <w:pPr>
        <w:spacing w:line="300" w:lineRule="exact"/>
        <w:ind w:left="284" w:right="567"/>
        <w:jc w:val="both"/>
        <w:rPr>
          <w:i/>
          <w:sz w:val="22"/>
          <w:u w:val="single"/>
        </w:rPr>
      </w:pPr>
      <w:r w:rsidRPr="001E0FDF">
        <w:rPr>
          <w:i/>
          <w:sz w:val="22"/>
          <w:u w:val="single"/>
        </w:rPr>
        <w:t>Seznam dokumentace:</w:t>
      </w:r>
    </w:p>
    <w:p w14:paraId="6C1F0B61" w14:textId="77777777" w:rsidR="0091675D" w:rsidRPr="001E0FDF" w:rsidRDefault="0091675D" w:rsidP="0091675D">
      <w:pPr>
        <w:spacing w:line="300" w:lineRule="exact"/>
        <w:ind w:left="284" w:right="567"/>
        <w:jc w:val="both"/>
        <w:rPr>
          <w:i/>
          <w:sz w:val="22"/>
        </w:rPr>
      </w:pPr>
      <w:r w:rsidRPr="001E0FDF">
        <w:rPr>
          <w:i/>
          <w:sz w:val="22"/>
        </w:rPr>
        <w:tab/>
        <w:t>Textová část</w:t>
      </w:r>
    </w:p>
    <w:p w14:paraId="7E046B24" w14:textId="77777777" w:rsidR="0091675D" w:rsidRPr="001E0FDF" w:rsidRDefault="0091675D" w:rsidP="0091675D">
      <w:pPr>
        <w:spacing w:line="300" w:lineRule="exact"/>
        <w:ind w:left="284" w:right="567"/>
        <w:jc w:val="both"/>
        <w:rPr>
          <w:i/>
          <w:sz w:val="22"/>
        </w:rPr>
      </w:pPr>
      <w:r w:rsidRPr="001E0FDF">
        <w:rPr>
          <w:i/>
          <w:sz w:val="22"/>
        </w:rPr>
        <w:tab/>
      </w:r>
      <w:r w:rsidRPr="001E0FDF">
        <w:rPr>
          <w:i/>
          <w:sz w:val="22"/>
        </w:rPr>
        <w:tab/>
        <w:t>Technická zpráva</w:t>
      </w:r>
    </w:p>
    <w:p w14:paraId="0A8F3B4B" w14:textId="77777777" w:rsidR="0091675D" w:rsidRPr="001E0FDF" w:rsidRDefault="0091675D" w:rsidP="0091675D">
      <w:pPr>
        <w:spacing w:line="300" w:lineRule="exact"/>
        <w:ind w:left="284" w:right="567"/>
        <w:jc w:val="both"/>
        <w:rPr>
          <w:i/>
          <w:sz w:val="22"/>
        </w:rPr>
      </w:pPr>
      <w:r w:rsidRPr="001E0FDF">
        <w:rPr>
          <w:i/>
          <w:sz w:val="22"/>
        </w:rPr>
        <w:tab/>
      </w:r>
      <w:r w:rsidRPr="001E0FDF">
        <w:rPr>
          <w:i/>
          <w:sz w:val="22"/>
        </w:rPr>
        <w:tab/>
      </w:r>
    </w:p>
    <w:p w14:paraId="33E25F6C" w14:textId="77777777" w:rsidR="0091675D" w:rsidRPr="001E0FDF" w:rsidRDefault="0091675D" w:rsidP="0091675D">
      <w:pPr>
        <w:spacing w:line="300" w:lineRule="exact"/>
        <w:ind w:left="284" w:right="567"/>
        <w:jc w:val="both"/>
        <w:rPr>
          <w:i/>
          <w:sz w:val="22"/>
        </w:rPr>
      </w:pPr>
      <w:r w:rsidRPr="001E0FDF">
        <w:rPr>
          <w:i/>
          <w:sz w:val="22"/>
        </w:rPr>
        <w:tab/>
        <w:t>Výkresová část</w:t>
      </w:r>
    </w:p>
    <w:p w14:paraId="0E738E66" w14:textId="77777777" w:rsidR="0091675D" w:rsidRDefault="0091675D" w:rsidP="0091675D">
      <w:pPr>
        <w:spacing w:line="300" w:lineRule="exact"/>
        <w:ind w:left="284" w:right="567"/>
        <w:jc w:val="both"/>
        <w:rPr>
          <w:i/>
          <w:sz w:val="22"/>
        </w:rPr>
      </w:pPr>
      <w:r w:rsidRPr="001E0FDF">
        <w:rPr>
          <w:i/>
          <w:sz w:val="22"/>
        </w:rPr>
        <w:tab/>
      </w:r>
      <w:r w:rsidRPr="001E0FDF">
        <w:rPr>
          <w:i/>
          <w:sz w:val="22"/>
        </w:rPr>
        <w:tab/>
      </w:r>
      <w:r>
        <w:rPr>
          <w:i/>
          <w:sz w:val="22"/>
        </w:rPr>
        <w:t>D.1.4.1</w:t>
      </w:r>
      <w:r w:rsidRPr="001E0FDF">
        <w:rPr>
          <w:i/>
          <w:sz w:val="22"/>
        </w:rPr>
        <w:tab/>
      </w:r>
      <w:r w:rsidR="00F06500">
        <w:rPr>
          <w:i/>
          <w:sz w:val="22"/>
        </w:rPr>
        <w:t xml:space="preserve">1NP – </w:t>
      </w:r>
      <w:proofErr w:type="gramStart"/>
      <w:r w:rsidR="00F06500">
        <w:rPr>
          <w:i/>
          <w:sz w:val="22"/>
        </w:rPr>
        <w:t>elektroinstalace - technologie</w:t>
      </w:r>
      <w:proofErr w:type="gramEnd"/>
    </w:p>
    <w:p w14:paraId="022AA292" w14:textId="77777777" w:rsidR="00815984" w:rsidRPr="001E0FDF" w:rsidRDefault="00815984" w:rsidP="0091675D">
      <w:pPr>
        <w:spacing w:line="300" w:lineRule="exact"/>
        <w:ind w:left="284" w:right="567"/>
        <w:jc w:val="both"/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  <w:t>D.1.4.2</w:t>
      </w:r>
      <w:r>
        <w:rPr>
          <w:i/>
          <w:sz w:val="22"/>
        </w:rPr>
        <w:tab/>
      </w:r>
      <w:r w:rsidR="00F06500">
        <w:rPr>
          <w:i/>
          <w:sz w:val="22"/>
        </w:rPr>
        <w:t xml:space="preserve">1NP – </w:t>
      </w:r>
      <w:proofErr w:type="gramStart"/>
      <w:r w:rsidR="00F06500">
        <w:rPr>
          <w:i/>
          <w:sz w:val="22"/>
        </w:rPr>
        <w:t>elektroinstalace - osvětlení</w:t>
      </w:r>
      <w:proofErr w:type="gramEnd"/>
    </w:p>
    <w:p w14:paraId="38AB6167" w14:textId="77777777" w:rsidR="000C3D92" w:rsidRDefault="0091675D" w:rsidP="0091675D">
      <w:pPr>
        <w:spacing w:line="300" w:lineRule="exact"/>
        <w:ind w:left="284" w:right="567"/>
        <w:jc w:val="both"/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  <w:t>D.1.4.</w:t>
      </w:r>
      <w:r w:rsidR="00815984">
        <w:rPr>
          <w:i/>
          <w:sz w:val="22"/>
        </w:rPr>
        <w:t>3</w:t>
      </w:r>
      <w:r w:rsidRPr="001E0FDF">
        <w:rPr>
          <w:i/>
          <w:sz w:val="22"/>
        </w:rPr>
        <w:tab/>
      </w:r>
      <w:r w:rsidR="00E54C90">
        <w:rPr>
          <w:i/>
          <w:sz w:val="22"/>
        </w:rPr>
        <w:t>Rozváděč</w:t>
      </w:r>
      <w:r w:rsidR="00F06500">
        <w:rPr>
          <w:i/>
          <w:sz w:val="22"/>
        </w:rPr>
        <w:t>e</w:t>
      </w:r>
      <w:r w:rsidR="000C3D92">
        <w:rPr>
          <w:i/>
          <w:sz w:val="22"/>
        </w:rPr>
        <w:tab/>
      </w:r>
      <w:r w:rsidR="000C3D92">
        <w:rPr>
          <w:i/>
          <w:sz w:val="22"/>
        </w:rPr>
        <w:tab/>
      </w:r>
    </w:p>
    <w:p w14:paraId="21C48643" w14:textId="77777777" w:rsidR="008F5F2A" w:rsidRPr="008F5F2A" w:rsidRDefault="008F5F2A" w:rsidP="0091675D">
      <w:pPr>
        <w:spacing w:line="300" w:lineRule="exact"/>
        <w:ind w:left="284" w:right="567"/>
        <w:jc w:val="both"/>
        <w:rPr>
          <w:i/>
          <w:sz w:val="22"/>
          <w:szCs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</w:p>
    <w:p w14:paraId="0B5F7AA8" w14:textId="77777777" w:rsidR="0091675D" w:rsidRDefault="0091675D" w:rsidP="0091675D">
      <w:pPr>
        <w:spacing w:line="300" w:lineRule="exact"/>
        <w:ind w:left="284" w:right="567"/>
        <w:jc w:val="both"/>
        <w:rPr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</w:p>
    <w:p w14:paraId="68F128FD" w14:textId="77777777" w:rsidR="00E3231E" w:rsidRPr="00B30A4D" w:rsidRDefault="0091675D" w:rsidP="008C2323">
      <w:pPr>
        <w:spacing w:line="300" w:lineRule="exact"/>
        <w:ind w:left="284" w:right="567"/>
        <w:jc w:val="both"/>
        <w:rPr>
          <w:rFonts w:ascii="Verdana" w:hAnsi="Verdana"/>
        </w:rPr>
      </w:pPr>
      <w:r>
        <w:rPr>
          <w:sz w:val="22"/>
        </w:rPr>
        <w:br w:type="page"/>
      </w:r>
    </w:p>
    <w:p w14:paraId="06BE6754" w14:textId="77777777" w:rsidR="00E3231E" w:rsidRPr="00B30A4D" w:rsidRDefault="00E3231E" w:rsidP="008C2323">
      <w:pPr>
        <w:numPr>
          <w:ilvl w:val="0"/>
          <w:numId w:val="6"/>
        </w:numPr>
        <w:spacing w:line="300" w:lineRule="exact"/>
        <w:ind w:right="-852"/>
        <w:jc w:val="both"/>
        <w:rPr>
          <w:rFonts w:ascii="Verdana" w:hAnsi="Verdana"/>
          <w:u w:val="single"/>
        </w:rPr>
      </w:pPr>
      <w:r w:rsidRPr="00B30A4D">
        <w:rPr>
          <w:rFonts w:ascii="Verdana" w:hAnsi="Verdana"/>
          <w:b/>
          <w:u w:val="single"/>
        </w:rPr>
        <w:lastRenderedPageBreak/>
        <w:t>Projektové podklady</w:t>
      </w:r>
      <w:r w:rsidRPr="00B30A4D">
        <w:rPr>
          <w:rFonts w:ascii="Verdana" w:hAnsi="Verdana"/>
          <w:u w:val="single"/>
        </w:rPr>
        <w:t>:</w:t>
      </w:r>
    </w:p>
    <w:p w14:paraId="518EA6D4" w14:textId="77777777" w:rsidR="00E3231E" w:rsidRPr="00B30A4D" w:rsidRDefault="00E3231E" w:rsidP="008C2323">
      <w:pPr>
        <w:pStyle w:val="Zkladntextodsazen"/>
        <w:spacing w:line="300" w:lineRule="exact"/>
        <w:ind w:left="0" w:right="-852" w:firstLine="709"/>
        <w:rPr>
          <w:rFonts w:ascii="Verdana" w:hAnsi="Verdana"/>
          <w:sz w:val="20"/>
        </w:rPr>
      </w:pPr>
      <w:r w:rsidRPr="00B30A4D">
        <w:rPr>
          <w:rFonts w:ascii="Verdana" w:hAnsi="Verdana"/>
          <w:sz w:val="20"/>
        </w:rPr>
        <w:t xml:space="preserve">-  stavební výkresy objektu </w:t>
      </w:r>
    </w:p>
    <w:p w14:paraId="68A2FE63" w14:textId="77777777" w:rsidR="00E3231E" w:rsidRPr="00B30A4D" w:rsidRDefault="00E3231E" w:rsidP="008C2323">
      <w:pPr>
        <w:pStyle w:val="Zkladntextodsazen"/>
        <w:spacing w:line="300" w:lineRule="exact"/>
        <w:ind w:left="-142" w:right="-568" w:firstLine="850"/>
        <w:jc w:val="both"/>
        <w:rPr>
          <w:rFonts w:ascii="Verdana" w:hAnsi="Verdana"/>
          <w:sz w:val="20"/>
        </w:rPr>
      </w:pPr>
      <w:r w:rsidRPr="00B30A4D">
        <w:rPr>
          <w:rFonts w:ascii="Verdana" w:hAnsi="Verdana"/>
          <w:sz w:val="20"/>
        </w:rPr>
        <w:t xml:space="preserve">-  požadavky jednotlivých navazujících profesí </w:t>
      </w:r>
    </w:p>
    <w:p w14:paraId="500600F8" w14:textId="77777777" w:rsidR="00E3231E" w:rsidRPr="00B30A4D" w:rsidRDefault="00E3231E" w:rsidP="008C2323">
      <w:pPr>
        <w:pStyle w:val="Zkladntextodsazen"/>
        <w:spacing w:line="300" w:lineRule="exact"/>
        <w:ind w:left="0" w:right="-852" w:firstLine="709"/>
        <w:rPr>
          <w:rFonts w:ascii="Verdana" w:hAnsi="Verdana"/>
          <w:sz w:val="20"/>
        </w:rPr>
      </w:pPr>
      <w:r w:rsidRPr="00B30A4D">
        <w:rPr>
          <w:rFonts w:ascii="Verdana" w:hAnsi="Verdana"/>
          <w:sz w:val="20"/>
        </w:rPr>
        <w:t>-  požadavky a údaje investora</w:t>
      </w:r>
    </w:p>
    <w:p w14:paraId="115FFE3E" w14:textId="77777777" w:rsidR="00E3231E" w:rsidRPr="00B30A4D" w:rsidRDefault="00E3231E" w:rsidP="008C2323">
      <w:pPr>
        <w:spacing w:line="300" w:lineRule="exact"/>
        <w:ind w:left="284" w:right="-852"/>
        <w:jc w:val="both"/>
        <w:rPr>
          <w:rFonts w:ascii="Verdana" w:hAnsi="Verdana"/>
        </w:rPr>
      </w:pPr>
    </w:p>
    <w:p w14:paraId="2AA94354" w14:textId="77777777" w:rsidR="00E3231E" w:rsidRPr="00B30A4D" w:rsidRDefault="00E3231E" w:rsidP="008C2323">
      <w:pPr>
        <w:numPr>
          <w:ilvl w:val="0"/>
          <w:numId w:val="5"/>
        </w:numPr>
        <w:spacing w:line="300" w:lineRule="exact"/>
        <w:ind w:right="-852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Rozsah projektovaného zařízení:</w:t>
      </w:r>
    </w:p>
    <w:p w14:paraId="3A88A6D6" w14:textId="77777777" w:rsidR="002353E1" w:rsidRDefault="00E3231E" w:rsidP="008C2323">
      <w:pPr>
        <w:pStyle w:val="Zkladntextodsazen"/>
        <w:spacing w:line="300" w:lineRule="exact"/>
        <w:ind w:left="0" w:right="-852" w:firstLine="708"/>
        <w:rPr>
          <w:rFonts w:ascii="Verdana" w:hAnsi="Verdana"/>
          <w:sz w:val="20"/>
        </w:rPr>
      </w:pPr>
      <w:r w:rsidRPr="00B30A4D">
        <w:rPr>
          <w:rFonts w:ascii="Verdana" w:hAnsi="Verdana"/>
          <w:sz w:val="20"/>
        </w:rPr>
        <w:t>-  Předmětem této dokumentace je návrh elektroinstalace osvětlení, zásuvek</w:t>
      </w:r>
      <w:r w:rsidR="00F06500">
        <w:rPr>
          <w:rFonts w:ascii="Verdana" w:hAnsi="Verdana"/>
          <w:sz w:val="20"/>
        </w:rPr>
        <w:t xml:space="preserve"> a</w:t>
      </w:r>
      <w:r w:rsidR="001E3609" w:rsidRPr="00B30A4D">
        <w:rPr>
          <w:rFonts w:ascii="Verdana" w:hAnsi="Verdana"/>
          <w:sz w:val="20"/>
        </w:rPr>
        <w:t xml:space="preserve"> technologických </w:t>
      </w:r>
      <w:r w:rsidR="00F06500">
        <w:rPr>
          <w:rFonts w:ascii="Verdana" w:hAnsi="Verdana"/>
          <w:sz w:val="20"/>
        </w:rPr>
        <w:t>rozvodů</w:t>
      </w:r>
      <w:r w:rsidR="002353E1">
        <w:rPr>
          <w:rFonts w:ascii="Verdana" w:hAnsi="Verdana"/>
          <w:sz w:val="20"/>
        </w:rPr>
        <w:t>.</w:t>
      </w:r>
    </w:p>
    <w:p w14:paraId="277537DC" w14:textId="77777777" w:rsidR="009425CD" w:rsidRPr="00B30A4D" w:rsidRDefault="002353E1" w:rsidP="008C2323">
      <w:pPr>
        <w:pStyle w:val="Zkladntextodsazen"/>
        <w:spacing w:line="300" w:lineRule="exact"/>
        <w:ind w:left="0" w:right="-852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56ECBDC6" w14:textId="77777777" w:rsidR="00E3231E" w:rsidRPr="00B30A4D" w:rsidRDefault="00E3231E" w:rsidP="008C2323">
      <w:pPr>
        <w:spacing w:line="300" w:lineRule="exact"/>
        <w:ind w:left="284" w:right="-852"/>
        <w:jc w:val="both"/>
        <w:rPr>
          <w:rFonts w:ascii="Verdana" w:hAnsi="Verdana"/>
        </w:rPr>
      </w:pPr>
    </w:p>
    <w:p w14:paraId="53394060" w14:textId="77777777" w:rsidR="001E65C3" w:rsidRPr="00B30A4D" w:rsidRDefault="001E65C3" w:rsidP="001E65C3">
      <w:pPr>
        <w:numPr>
          <w:ilvl w:val="0"/>
          <w:numId w:val="4"/>
        </w:numPr>
        <w:spacing w:line="300" w:lineRule="exact"/>
        <w:ind w:right="-852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Použité předpisy a normy:</w:t>
      </w:r>
    </w:p>
    <w:p w14:paraId="56678ED8" w14:textId="77777777" w:rsidR="001E65C3" w:rsidRPr="00B30A4D" w:rsidRDefault="001E65C3" w:rsidP="001E65C3">
      <w:pPr>
        <w:spacing w:line="300" w:lineRule="exact"/>
        <w:ind w:left="284" w:right="-852"/>
        <w:jc w:val="both"/>
        <w:rPr>
          <w:rFonts w:ascii="Verdana" w:hAnsi="Verdana"/>
        </w:rPr>
      </w:pPr>
      <w:r w:rsidRPr="00B30A4D">
        <w:rPr>
          <w:rFonts w:ascii="Verdana" w:hAnsi="Verdana"/>
        </w:rPr>
        <w:tab/>
        <w:t>-  Projektová dokumentace je zpracována podle státních, oborových a podnikových norem platných v době zpracování dokumentace:</w:t>
      </w:r>
    </w:p>
    <w:p w14:paraId="5DDFEADB" w14:textId="77777777" w:rsidR="001E65C3" w:rsidRPr="00B30A4D" w:rsidRDefault="001E65C3" w:rsidP="001E65C3">
      <w:pPr>
        <w:ind w:firstLine="576"/>
        <w:rPr>
          <w:rFonts w:ascii="Verdana" w:hAnsi="Verdana" w:cs="Arial"/>
          <w:b/>
        </w:rPr>
      </w:pPr>
    </w:p>
    <w:p w14:paraId="7241AD18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 xml:space="preserve">- ČSN 33 2000-3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2 </w:t>
      </w:r>
      <w:r w:rsidRPr="00B30A4D">
        <w:rPr>
          <w:rFonts w:ascii="Verdana" w:hAnsi="Verdana"/>
        </w:rPr>
        <w:t>Stanovení základních charakteristik</w:t>
      </w:r>
    </w:p>
    <w:p w14:paraId="5C9A743E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33 2000-4-41 Ochrana před elektrickým úrazem</w:t>
      </w:r>
    </w:p>
    <w:p w14:paraId="2C6A588C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 xml:space="preserve">- ČSN 33 2000-4-42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2 </w:t>
      </w:r>
      <w:r w:rsidRPr="00B30A4D">
        <w:rPr>
          <w:rFonts w:ascii="Verdana" w:hAnsi="Verdana"/>
        </w:rPr>
        <w:t>Ochrana před účinky tepla</w:t>
      </w:r>
    </w:p>
    <w:p w14:paraId="06D3CD87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 xml:space="preserve">- ČSN 33 2000-4-43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2 </w:t>
      </w:r>
      <w:r w:rsidRPr="00B30A4D">
        <w:rPr>
          <w:rFonts w:ascii="Verdana" w:hAnsi="Verdana"/>
        </w:rPr>
        <w:t xml:space="preserve">Ochrana proti nadproudům </w:t>
      </w:r>
    </w:p>
    <w:p w14:paraId="06805F48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33 2000-5-52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 xml:space="preserve">2 </w:t>
      </w:r>
      <w:r w:rsidRPr="00B30A4D">
        <w:rPr>
          <w:rFonts w:ascii="Verdana" w:hAnsi="Verdana"/>
        </w:rPr>
        <w:t xml:space="preserve"> Výběr</w:t>
      </w:r>
      <w:proofErr w:type="gramEnd"/>
      <w:r w:rsidRPr="00B30A4D">
        <w:rPr>
          <w:rFonts w:ascii="Verdana" w:hAnsi="Verdana"/>
        </w:rPr>
        <w:t xml:space="preserve"> soustav a stavba vedení. oddíl 523: Dovolené proudy</w:t>
      </w:r>
    </w:p>
    <w:p w14:paraId="05D3F938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 xml:space="preserve">- ČSN 33 2000-5-51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3 </w:t>
      </w:r>
      <w:r w:rsidRPr="00B30A4D">
        <w:rPr>
          <w:rFonts w:ascii="Verdana" w:hAnsi="Verdana"/>
        </w:rPr>
        <w:t>Výběr a stavba elektrických zařízení. Všeobecná ustanovení</w:t>
      </w:r>
    </w:p>
    <w:p w14:paraId="300C8554" w14:textId="77777777" w:rsidR="001E65C3" w:rsidRPr="00B30A4D" w:rsidRDefault="001E65C3" w:rsidP="001E65C3">
      <w:pPr>
        <w:pStyle w:val="pedsazen"/>
        <w:ind w:left="0" w:firstLine="0"/>
        <w:jc w:val="both"/>
        <w:rPr>
          <w:rFonts w:ascii="Verdana" w:hAnsi="Verdana"/>
        </w:rPr>
      </w:pPr>
      <w:r w:rsidRPr="00B30A4D">
        <w:rPr>
          <w:rFonts w:ascii="Verdana" w:hAnsi="Verdana"/>
        </w:rPr>
        <w:t>- ČSN 33 2000-5-53 Spínací a řídící přístroje</w:t>
      </w:r>
    </w:p>
    <w:p w14:paraId="6B63B2E4" w14:textId="77777777" w:rsidR="001E65C3" w:rsidRPr="00B30A4D" w:rsidRDefault="001E65C3" w:rsidP="001E65C3">
      <w:pPr>
        <w:pStyle w:val="pedsazen"/>
        <w:ind w:left="0" w:firstLine="0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- ČSN 33 2000-5-54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3 </w:t>
      </w:r>
      <w:r w:rsidRPr="00B30A4D">
        <w:rPr>
          <w:rFonts w:ascii="Verdana" w:hAnsi="Verdana"/>
        </w:rPr>
        <w:t>Uzemnění a ochranné vodiče</w:t>
      </w:r>
    </w:p>
    <w:p w14:paraId="6AD2CAB0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33 2000-6 Revize. oddíl 61: Postupy při výchozí revizi</w:t>
      </w:r>
    </w:p>
    <w:p w14:paraId="33B6B780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33 2000-7-701 ed.2 Prostory s vanou nebo sprchou a umývací prostory</w:t>
      </w:r>
    </w:p>
    <w:p w14:paraId="03AA8331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33 2180 Připojování elektrických přístrojů a spotřebičů</w:t>
      </w:r>
    </w:p>
    <w:p w14:paraId="3F77B289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 xml:space="preserve">- ČSN 33 2130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2 </w:t>
      </w:r>
      <w:r w:rsidRPr="00B30A4D">
        <w:rPr>
          <w:rFonts w:ascii="Verdana" w:hAnsi="Verdana"/>
        </w:rPr>
        <w:t>Vnitřní elektrické rozvody</w:t>
      </w:r>
    </w:p>
    <w:p w14:paraId="6E091366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33 2190 Připojování elektrických strojů a pohonů s elektromotory</w:t>
      </w:r>
    </w:p>
    <w:p w14:paraId="6D3A23E4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 xml:space="preserve">- ČSN 33 2312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2 </w:t>
      </w:r>
      <w:r w:rsidRPr="00B30A4D">
        <w:rPr>
          <w:rFonts w:ascii="Verdana" w:hAnsi="Verdana"/>
        </w:rPr>
        <w:t>Elektrické zařízení v hořlavých látkách a na nich</w:t>
      </w:r>
    </w:p>
    <w:p w14:paraId="6A7FDB23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 xml:space="preserve">- ČSN 33 </w:t>
      </w:r>
      <w:r>
        <w:rPr>
          <w:rFonts w:ascii="Verdana" w:hAnsi="Verdana"/>
        </w:rPr>
        <w:t>3</w:t>
      </w:r>
      <w:r w:rsidRPr="00B30A4D">
        <w:rPr>
          <w:rFonts w:ascii="Verdana" w:hAnsi="Verdana"/>
        </w:rPr>
        <w:t xml:space="preserve">320 </w:t>
      </w:r>
      <w:proofErr w:type="spellStart"/>
      <w:r>
        <w:rPr>
          <w:rFonts w:ascii="Verdana" w:hAnsi="Verdana"/>
        </w:rPr>
        <w:t>ed</w:t>
      </w:r>
      <w:proofErr w:type="spellEnd"/>
      <w:r>
        <w:rPr>
          <w:rFonts w:ascii="Verdana" w:hAnsi="Verdana"/>
        </w:rPr>
        <w:t xml:space="preserve"> 2 </w:t>
      </w:r>
      <w:r w:rsidRPr="00B30A4D">
        <w:rPr>
          <w:rFonts w:ascii="Verdana" w:hAnsi="Verdana"/>
        </w:rPr>
        <w:t>Elektrické přípojky</w:t>
      </w:r>
    </w:p>
    <w:p w14:paraId="4606AA8D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EN 62 305    Předpisy pro ochranu před bleskem</w:t>
      </w:r>
    </w:p>
    <w:p w14:paraId="08C9BF17" w14:textId="77777777" w:rsidR="00F97E63" w:rsidRDefault="001E65C3" w:rsidP="001E65C3">
      <w:pPr>
        <w:rPr>
          <w:rFonts w:ascii="Verdana" w:hAnsi="Verdana"/>
        </w:rPr>
      </w:pPr>
      <w:r w:rsidRPr="00F97E63">
        <w:rPr>
          <w:rFonts w:ascii="Verdana" w:hAnsi="Verdana"/>
        </w:rPr>
        <w:t xml:space="preserve">- </w:t>
      </w:r>
      <w:r w:rsidR="00F97E63" w:rsidRPr="00F97E63">
        <w:rPr>
          <w:rFonts w:ascii="Verdana" w:hAnsi="Verdana"/>
        </w:rPr>
        <w:t>ČSN EN 50110-1 ED.3</w:t>
      </w:r>
      <w:r w:rsidR="00F97E63">
        <w:rPr>
          <w:rFonts w:ascii="Verdana" w:hAnsi="Verdana"/>
        </w:rPr>
        <w:t xml:space="preserve"> Činnost na elektrických zařízeních</w:t>
      </w:r>
    </w:p>
    <w:p w14:paraId="3EB47CFE" w14:textId="77777777" w:rsidR="001E65C3" w:rsidRPr="00B30A4D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36 0020-</w:t>
      </w:r>
      <w:proofErr w:type="gramStart"/>
      <w:r w:rsidRPr="00B30A4D">
        <w:rPr>
          <w:rFonts w:ascii="Verdana" w:hAnsi="Verdana"/>
        </w:rPr>
        <w:t>1  Sdružené</w:t>
      </w:r>
      <w:proofErr w:type="gramEnd"/>
      <w:r w:rsidRPr="00B30A4D">
        <w:rPr>
          <w:rFonts w:ascii="Verdana" w:hAnsi="Verdana"/>
        </w:rPr>
        <w:t xml:space="preserve"> osvětlení</w:t>
      </w:r>
    </w:p>
    <w:p w14:paraId="2D2BF97C" w14:textId="77777777" w:rsidR="001E65C3" w:rsidRDefault="001E65C3" w:rsidP="001E65C3">
      <w:pPr>
        <w:rPr>
          <w:rFonts w:ascii="Verdana" w:hAnsi="Verdana"/>
        </w:rPr>
      </w:pPr>
      <w:r w:rsidRPr="00B30A4D">
        <w:rPr>
          <w:rFonts w:ascii="Verdana" w:hAnsi="Verdana"/>
        </w:rPr>
        <w:t>- ČSN EN 12464-</w:t>
      </w:r>
      <w:proofErr w:type="gramStart"/>
      <w:r w:rsidRPr="00B30A4D">
        <w:rPr>
          <w:rFonts w:ascii="Verdana" w:hAnsi="Verdana"/>
        </w:rPr>
        <w:t>1  Světlo</w:t>
      </w:r>
      <w:proofErr w:type="gramEnd"/>
      <w:r w:rsidRPr="00B30A4D">
        <w:rPr>
          <w:rFonts w:ascii="Verdana" w:hAnsi="Verdana"/>
        </w:rPr>
        <w:t xml:space="preserve"> a osvětlení – Osvětlení pracovních prostorů – Část 1: Vnitřní pracovní prostory</w:t>
      </w:r>
      <w:r w:rsidR="002353E1">
        <w:rPr>
          <w:rFonts w:ascii="Verdana" w:hAnsi="Verdana"/>
        </w:rPr>
        <w:t xml:space="preserve"> – </w:t>
      </w:r>
      <w:proofErr w:type="spellStart"/>
      <w:r w:rsidR="002353E1">
        <w:rPr>
          <w:rFonts w:ascii="Verdana" w:hAnsi="Verdana"/>
        </w:rPr>
        <w:t>ed</w:t>
      </w:r>
      <w:proofErr w:type="spellEnd"/>
      <w:r w:rsidR="002353E1">
        <w:rPr>
          <w:rFonts w:ascii="Verdana" w:hAnsi="Verdana"/>
        </w:rPr>
        <w:t>. 2022</w:t>
      </w:r>
    </w:p>
    <w:p w14:paraId="0B0EE264" w14:textId="77777777" w:rsidR="001E65C3" w:rsidRDefault="001E65C3" w:rsidP="001E65C3">
      <w:pPr>
        <w:rPr>
          <w:rFonts w:ascii="Verdana" w:hAnsi="Verdana"/>
        </w:rPr>
      </w:pPr>
      <w:r>
        <w:rPr>
          <w:rFonts w:ascii="Verdana" w:hAnsi="Verdana"/>
        </w:rPr>
        <w:t xml:space="preserve">- ČSN EN 18 38 </w:t>
      </w:r>
      <w:r w:rsidRPr="000661CE">
        <w:rPr>
          <w:rFonts w:ascii="Verdana" w:hAnsi="Verdana"/>
        </w:rPr>
        <w:t>Světlo a osvětlení – Nouzové osvětlení</w:t>
      </w:r>
    </w:p>
    <w:p w14:paraId="550FCFB9" w14:textId="77777777" w:rsidR="001E65C3" w:rsidRPr="00B30A4D" w:rsidRDefault="001E65C3" w:rsidP="001E65C3">
      <w:pPr>
        <w:rPr>
          <w:rFonts w:ascii="Verdana" w:hAnsi="Verdana"/>
        </w:rPr>
      </w:pPr>
      <w:r>
        <w:rPr>
          <w:rFonts w:ascii="Verdana" w:hAnsi="Verdana"/>
        </w:rPr>
        <w:t xml:space="preserve">- ČSN EN 50 172 </w:t>
      </w:r>
      <w:r w:rsidRPr="000661CE">
        <w:rPr>
          <w:rFonts w:ascii="Verdana" w:hAnsi="Verdana"/>
        </w:rPr>
        <w:t>Systémy nouzového únikového osvětlení</w:t>
      </w:r>
    </w:p>
    <w:p w14:paraId="5AA0CB4A" w14:textId="77777777" w:rsidR="00F97E63" w:rsidRDefault="00F97E63" w:rsidP="00F97E63">
      <w:pPr>
        <w:rPr>
          <w:rFonts w:ascii="Verdana" w:hAnsi="Verdana"/>
        </w:rPr>
      </w:pPr>
      <w:r>
        <w:rPr>
          <w:rFonts w:ascii="Verdana" w:hAnsi="Verdana"/>
        </w:rPr>
        <w:t xml:space="preserve">- </w:t>
      </w:r>
      <w:proofErr w:type="gramStart"/>
      <w:r>
        <w:rPr>
          <w:rFonts w:ascii="Verdana" w:hAnsi="Verdana"/>
        </w:rPr>
        <w:t>Vyhláška  č</w:t>
      </w:r>
      <w:proofErr w:type="gramEnd"/>
      <w:r>
        <w:rPr>
          <w:rFonts w:ascii="Verdana" w:hAnsi="Verdana"/>
        </w:rPr>
        <w:t xml:space="preserve">  23/</w:t>
      </w:r>
      <w:r w:rsidR="001E65C3" w:rsidRPr="00B30A4D">
        <w:rPr>
          <w:rFonts w:ascii="Verdana" w:hAnsi="Verdana"/>
        </w:rPr>
        <w:t>2008</w:t>
      </w:r>
    </w:p>
    <w:p w14:paraId="65A3C2FA" w14:textId="77777777" w:rsidR="00F97E63" w:rsidRDefault="00F97E63" w:rsidP="00F97E63">
      <w:pPr>
        <w:rPr>
          <w:rFonts w:ascii="Verdana" w:hAnsi="Verdana"/>
        </w:rPr>
      </w:pPr>
      <w:r>
        <w:rPr>
          <w:rFonts w:ascii="Verdana" w:hAnsi="Verdana"/>
        </w:rPr>
        <w:t>- Vyhláška 499/2006</w:t>
      </w:r>
    </w:p>
    <w:p w14:paraId="567BDCA4" w14:textId="77777777" w:rsidR="00D00BA8" w:rsidRPr="00B30A4D" w:rsidRDefault="00F97E63" w:rsidP="00F87625">
      <w:pPr>
        <w:rPr>
          <w:rFonts w:ascii="Verdana" w:hAnsi="Verdana"/>
        </w:rPr>
      </w:pPr>
      <w:r>
        <w:rPr>
          <w:rFonts w:ascii="Verdana" w:hAnsi="Verdana"/>
        </w:rPr>
        <w:t>- NV 194/</w:t>
      </w:r>
      <w:r w:rsidRPr="00F97E63">
        <w:rPr>
          <w:rFonts w:ascii="Verdana" w:hAnsi="Verdana"/>
        </w:rPr>
        <w:t xml:space="preserve">2022 </w:t>
      </w:r>
      <w:r w:rsidRPr="00F97E63">
        <w:rPr>
          <w:rStyle w:val="h1a"/>
          <w:rFonts w:ascii="Verdana" w:hAnsi="Verdana"/>
        </w:rPr>
        <w:t>Nařízení vlády o požadavcích na odbornou způsobilost k výkonu činnosti na elektrických zařízeních a na odbornou způsobilost v elektrotechnice</w:t>
      </w:r>
    </w:p>
    <w:p w14:paraId="68CC6807" w14:textId="77777777" w:rsidR="00D00BA8" w:rsidRPr="00B30A4D" w:rsidRDefault="00956546" w:rsidP="00D00BA8">
      <w:pPr>
        <w:numPr>
          <w:ilvl w:val="0"/>
          <w:numId w:val="4"/>
        </w:numPr>
        <w:spacing w:line="300" w:lineRule="exact"/>
        <w:ind w:right="-852"/>
        <w:jc w:val="both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br w:type="page"/>
      </w:r>
      <w:r w:rsidR="00D00BA8" w:rsidRPr="00B30A4D">
        <w:rPr>
          <w:rFonts w:ascii="Verdana" w:hAnsi="Verdana"/>
          <w:b/>
          <w:u w:val="single"/>
        </w:rPr>
        <w:lastRenderedPageBreak/>
        <w:t>Ochrana před nebezpečným dotykem</w:t>
      </w:r>
    </w:p>
    <w:p w14:paraId="04BFB654" w14:textId="77777777" w:rsidR="00D00BA8" w:rsidRPr="00B30A4D" w:rsidRDefault="00D00BA8" w:rsidP="00D00BA8">
      <w:pPr>
        <w:pStyle w:val="Zkladntextodsazen"/>
        <w:ind w:left="0"/>
        <w:jc w:val="both"/>
        <w:rPr>
          <w:rFonts w:ascii="Verdana" w:hAnsi="Verdana"/>
          <w:i/>
          <w:sz w:val="20"/>
          <w:u w:val="single"/>
        </w:rPr>
      </w:pPr>
    </w:p>
    <w:p w14:paraId="49C26991" w14:textId="77777777" w:rsidR="00D00BA8" w:rsidRPr="001A4D7C" w:rsidRDefault="00D00BA8" w:rsidP="001A4D7C">
      <w:pPr>
        <w:pStyle w:val="Zkladntextodsazen"/>
        <w:ind w:left="0"/>
        <w:jc w:val="both"/>
        <w:rPr>
          <w:rFonts w:ascii="Verdana" w:hAnsi="Verdana"/>
          <w:sz w:val="20"/>
        </w:rPr>
      </w:pPr>
      <w:r w:rsidRPr="00B30A4D">
        <w:rPr>
          <w:rFonts w:ascii="Verdana" w:hAnsi="Verdana"/>
          <w:sz w:val="20"/>
        </w:rPr>
        <w:t xml:space="preserve">Základní ochrana před nebezpečným dotykem neživých částí bude provedena </w:t>
      </w:r>
      <w:r w:rsidR="00DD4671">
        <w:rPr>
          <w:rFonts w:ascii="Verdana" w:hAnsi="Verdana"/>
          <w:sz w:val="20"/>
        </w:rPr>
        <w:t>automatickým</w:t>
      </w:r>
      <w:r w:rsidRPr="00B30A4D">
        <w:rPr>
          <w:rFonts w:ascii="Verdana" w:hAnsi="Verdana"/>
          <w:sz w:val="20"/>
        </w:rPr>
        <w:t xml:space="preserve"> odpojením od zdroje v síti TN-S dle ČSN 33 2000-4-41, článků 413.1.1 až 413.1.2.1 a 413.1.3 až 413.1.3 N14.</w:t>
      </w:r>
      <w:r w:rsidRPr="00B30A4D">
        <w:rPr>
          <w:rFonts w:ascii="Verdana" w:hAnsi="Verdana"/>
        </w:rPr>
        <w:t>Z hlediska nebezpečí úrazu elektrickým proudem jsou všechny projektované prostory považovány za prostory bezpečné. V prostorách vlhkých budou provedeny elektrické rozvody v souladu s ČSN 33 2000-7-</w:t>
      </w:r>
      <w:smartTag w:uri="urn:schemas-microsoft-com:office:smarttags" w:element="metricconverter">
        <w:smartTagPr>
          <w:attr w:name="ProductID" w:val="701 a"/>
        </w:smartTagPr>
        <w:r w:rsidRPr="00B30A4D">
          <w:rPr>
            <w:rFonts w:ascii="Verdana" w:hAnsi="Verdana"/>
          </w:rPr>
          <w:t>701 a</w:t>
        </w:r>
      </w:smartTag>
      <w:r w:rsidRPr="00B30A4D">
        <w:rPr>
          <w:rFonts w:ascii="Verdana" w:hAnsi="Verdana"/>
        </w:rPr>
        <w:t xml:space="preserve"> doplněny zvýšenou ochranou proudovými chrániči a pospojováním kovových neživých částí.</w:t>
      </w:r>
    </w:p>
    <w:p w14:paraId="4258AA3B" w14:textId="77777777" w:rsidR="00E3231E" w:rsidRPr="00B30A4D" w:rsidRDefault="00E3231E" w:rsidP="008C2323">
      <w:pPr>
        <w:spacing w:line="300" w:lineRule="exact"/>
        <w:ind w:left="284" w:right="-852"/>
        <w:jc w:val="both"/>
        <w:rPr>
          <w:rFonts w:ascii="Verdana" w:hAnsi="Verdana"/>
        </w:rPr>
      </w:pPr>
    </w:p>
    <w:p w14:paraId="5E876902" w14:textId="77777777" w:rsidR="00D00BA8" w:rsidRPr="00B30A4D" w:rsidRDefault="00D00BA8" w:rsidP="00D00BA8">
      <w:pPr>
        <w:numPr>
          <w:ilvl w:val="0"/>
          <w:numId w:val="4"/>
        </w:numPr>
        <w:spacing w:line="300" w:lineRule="exact"/>
        <w:ind w:right="-852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Technický popis</w:t>
      </w:r>
    </w:p>
    <w:p w14:paraId="0BD447D3" w14:textId="77777777" w:rsidR="00E3231E" w:rsidRPr="00B30A4D" w:rsidRDefault="00E3231E" w:rsidP="00D00BA8">
      <w:pPr>
        <w:spacing w:line="300" w:lineRule="exact"/>
        <w:ind w:left="1" w:right="-852"/>
        <w:jc w:val="both"/>
        <w:rPr>
          <w:rFonts w:ascii="Verdana" w:hAnsi="Verdana"/>
          <w:u w:val="single"/>
        </w:rPr>
      </w:pPr>
    </w:p>
    <w:p w14:paraId="69D411D0" w14:textId="77777777" w:rsidR="00E3231E" w:rsidRPr="00B30A4D" w:rsidRDefault="00E3231E" w:rsidP="008C2323">
      <w:pPr>
        <w:spacing w:line="300" w:lineRule="exact"/>
        <w:ind w:left="-142" w:right="-568" w:firstLine="143"/>
        <w:jc w:val="both"/>
        <w:rPr>
          <w:rFonts w:ascii="Verdana" w:hAnsi="Verdana"/>
        </w:rPr>
      </w:pPr>
      <w:r w:rsidRPr="00B30A4D">
        <w:rPr>
          <w:rFonts w:ascii="Verdana" w:hAnsi="Verdana"/>
        </w:rPr>
        <w:tab/>
        <w:t xml:space="preserve">-  Technický popis se vztahuje na rozsah uvedený v bodě číslo 2 této technické zprávy. Projekt je vypracován dle dostupných platných podkladů, </w:t>
      </w:r>
      <w:r w:rsidR="00045010" w:rsidRPr="00B30A4D">
        <w:rPr>
          <w:rFonts w:ascii="Verdana" w:hAnsi="Verdana"/>
        </w:rPr>
        <w:t>ke dni vydání této dokumentace a je zpracován v souladu s platnými normami v době zpracovávání dokumentace.</w:t>
      </w:r>
    </w:p>
    <w:p w14:paraId="07BC4031" w14:textId="77777777" w:rsidR="00E3231E" w:rsidRPr="00B30A4D" w:rsidRDefault="00E3231E" w:rsidP="008C2323">
      <w:pPr>
        <w:spacing w:line="300" w:lineRule="exact"/>
        <w:ind w:left="284" w:right="-852"/>
        <w:jc w:val="both"/>
        <w:rPr>
          <w:rFonts w:ascii="Verdana" w:hAnsi="Verdana"/>
        </w:rPr>
      </w:pPr>
    </w:p>
    <w:p w14:paraId="5BF7534B" w14:textId="77777777" w:rsidR="00E3231E" w:rsidRPr="00B30A4D" w:rsidRDefault="00D00BA8" w:rsidP="008C2323">
      <w:pPr>
        <w:spacing w:line="300" w:lineRule="exact"/>
        <w:ind w:left="284" w:right="-852"/>
        <w:jc w:val="both"/>
        <w:rPr>
          <w:rFonts w:ascii="Verdana" w:hAnsi="Verdana"/>
          <w:u w:val="single"/>
        </w:rPr>
      </w:pPr>
      <w:r w:rsidRPr="00B30A4D">
        <w:rPr>
          <w:rFonts w:ascii="Verdana" w:hAnsi="Verdana"/>
          <w:u w:val="single"/>
        </w:rPr>
        <w:t>5</w:t>
      </w:r>
      <w:r w:rsidR="00E3231E" w:rsidRPr="00B30A4D">
        <w:rPr>
          <w:rFonts w:ascii="Verdana" w:hAnsi="Verdana"/>
          <w:u w:val="single"/>
        </w:rPr>
        <w:t>.1 Napájecí rozvody:</w:t>
      </w:r>
    </w:p>
    <w:p w14:paraId="3A4346A1" w14:textId="77777777" w:rsidR="00DB2E81" w:rsidRDefault="00E3231E" w:rsidP="0078180F">
      <w:pPr>
        <w:spacing w:line="300" w:lineRule="exact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         </w:t>
      </w:r>
      <w:r w:rsidRPr="00B30A4D">
        <w:rPr>
          <w:rFonts w:ascii="Verdana" w:hAnsi="Verdana"/>
        </w:rPr>
        <w:tab/>
      </w:r>
      <w:r w:rsidR="0078180F">
        <w:rPr>
          <w:rFonts w:ascii="Verdana" w:hAnsi="Verdana"/>
        </w:rPr>
        <w:t xml:space="preserve">Napojení prostor bude na stávající přívodní kabel. Celý prostor bude rozdělen do několika oblastí dle pozic jednotlivých rozváděčů. Pozice hlavního rozváděče RH zůstane stejná, jako v současnosti. Spolu s ním bude také umístěn rozváděč R1. Je samozřejmě možné, že budou v případě potřeby rozváděče R1 a RH sloučeny do jednoho. </w:t>
      </w:r>
    </w:p>
    <w:p w14:paraId="41F954EC" w14:textId="77777777" w:rsidR="0078180F" w:rsidRDefault="0078180F" w:rsidP="0078180F">
      <w:pPr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</w:rPr>
        <w:t>Rozmístění jednotlivých technologických zařízení vyplývá z podkladů, poskytnutých investorem.</w:t>
      </w:r>
      <w:r w:rsidR="002E671C">
        <w:rPr>
          <w:rFonts w:ascii="Verdana" w:hAnsi="Verdana"/>
        </w:rPr>
        <w:t xml:space="preserve"> Rozmístění zásuvkových skříní vycházelo z osobní prohlídky prostor. Rozmístění ovládačů osvětlení a zásuvek vycházelo ze zvyklostí v daných prostorech.</w:t>
      </w:r>
    </w:p>
    <w:p w14:paraId="153BB1B0" w14:textId="77777777" w:rsidR="0078180F" w:rsidRPr="00B30A4D" w:rsidRDefault="0078180F" w:rsidP="0078180F">
      <w:pPr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</w:rPr>
        <w:t>Veškeré rozvody budou provedeny měděnými kabely CYKY. Kabely budou umístěny převážně na drátěných roštech. V prostorech učeben, kanceláří, šaten a sociálek budou rozvody pod omítkou</w:t>
      </w:r>
      <w:r w:rsidR="002E671C">
        <w:rPr>
          <w:rFonts w:ascii="Verdana" w:hAnsi="Verdana"/>
        </w:rPr>
        <w:t>.</w:t>
      </w:r>
    </w:p>
    <w:p w14:paraId="2E1C5926" w14:textId="77777777" w:rsidR="000237FF" w:rsidRPr="00B30A4D" w:rsidRDefault="000237FF" w:rsidP="008C2323">
      <w:pPr>
        <w:spacing w:before="120" w:line="300" w:lineRule="exact"/>
        <w:rPr>
          <w:rFonts w:ascii="Verdana" w:hAnsi="Verdana"/>
        </w:rPr>
      </w:pPr>
    </w:p>
    <w:p w14:paraId="1094C0BA" w14:textId="77777777" w:rsidR="00E3231E" w:rsidRPr="00B30A4D" w:rsidRDefault="00D00BA8" w:rsidP="008C2323">
      <w:pPr>
        <w:spacing w:line="300" w:lineRule="exact"/>
        <w:ind w:left="284" w:right="-852"/>
        <w:jc w:val="both"/>
        <w:rPr>
          <w:rFonts w:ascii="Verdana" w:hAnsi="Verdana"/>
          <w:u w:val="single"/>
        </w:rPr>
      </w:pPr>
      <w:r w:rsidRPr="00B30A4D">
        <w:rPr>
          <w:rFonts w:ascii="Verdana" w:hAnsi="Verdana"/>
          <w:u w:val="single"/>
        </w:rPr>
        <w:t>5</w:t>
      </w:r>
      <w:r w:rsidR="00E3231E" w:rsidRPr="00B30A4D">
        <w:rPr>
          <w:rFonts w:ascii="Verdana" w:hAnsi="Verdana"/>
          <w:u w:val="single"/>
        </w:rPr>
        <w:t>.</w:t>
      </w:r>
      <w:r w:rsidR="001E3609" w:rsidRPr="00B30A4D">
        <w:rPr>
          <w:rFonts w:ascii="Verdana" w:hAnsi="Verdana"/>
          <w:u w:val="single"/>
        </w:rPr>
        <w:t>2</w:t>
      </w:r>
      <w:r w:rsidR="00E3231E" w:rsidRPr="00B30A4D">
        <w:rPr>
          <w:rFonts w:ascii="Verdana" w:hAnsi="Verdana"/>
          <w:u w:val="single"/>
        </w:rPr>
        <w:t xml:space="preserve"> </w:t>
      </w:r>
      <w:r w:rsidR="001E3609" w:rsidRPr="00B30A4D">
        <w:rPr>
          <w:rFonts w:ascii="Verdana" w:hAnsi="Verdana"/>
          <w:u w:val="single"/>
        </w:rPr>
        <w:t>Osvětlení</w:t>
      </w:r>
      <w:r w:rsidR="00E3231E" w:rsidRPr="00B30A4D">
        <w:rPr>
          <w:rFonts w:ascii="Verdana" w:hAnsi="Verdana"/>
          <w:u w:val="single"/>
        </w:rPr>
        <w:t>:</w:t>
      </w:r>
    </w:p>
    <w:p w14:paraId="35B262B5" w14:textId="77777777" w:rsidR="002353E1" w:rsidRPr="002353E1" w:rsidRDefault="002353E1" w:rsidP="002353E1">
      <w:pPr>
        <w:spacing w:line="300" w:lineRule="exact"/>
        <w:jc w:val="both"/>
        <w:rPr>
          <w:rFonts w:ascii="Verdana" w:hAnsi="Verdana"/>
        </w:rPr>
      </w:pPr>
      <w:r w:rsidRPr="002353E1">
        <w:rPr>
          <w:rFonts w:ascii="Verdana" w:hAnsi="Verdana"/>
        </w:rPr>
        <w:t xml:space="preserve">Osvětlení je ve všech projektovaných prostorech navrženo v souladu s ČSN EN 12 464-1 </w:t>
      </w:r>
      <w:proofErr w:type="spellStart"/>
      <w:r w:rsidRPr="002353E1">
        <w:rPr>
          <w:rFonts w:ascii="Verdana" w:hAnsi="Verdana"/>
        </w:rPr>
        <w:t>ed</w:t>
      </w:r>
      <w:proofErr w:type="spellEnd"/>
      <w:r w:rsidRPr="002353E1">
        <w:rPr>
          <w:rFonts w:ascii="Verdana" w:hAnsi="Verdana"/>
        </w:rPr>
        <w:t xml:space="preserve">. 2022, případně pokud jsou požadavky investora na osvětlenost vyšší než požadavky norem, je osvětlení navrženo na tyto vyšší hodnoty osvětlenosti. </w:t>
      </w:r>
    </w:p>
    <w:p w14:paraId="17818A01" w14:textId="77777777" w:rsidR="002353E1" w:rsidRDefault="002353E1" w:rsidP="002353E1">
      <w:pPr>
        <w:spacing w:line="340" w:lineRule="exact"/>
        <w:jc w:val="both"/>
        <w:rPr>
          <w:rFonts w:ascii="Verdana" w:hAnsi="Verdana"/>
        </w:rPr>
      </w:pPr>
      <w:r w:rsidRPr="002353E1">
        <w:rPr>
          <w:rFonts w:ascii="Verdana" w:hAnsi="Verdana"/>
        </w:rPr>
        <w:t xml:space="preserve">Požadavek na osvětlenost v místě pracovního úkolu je dle charakteru prostor; chodby </w:t>
      </w:r>
      <w:proofErr w:type="gramStart"/>
      <w:r w:rsidRPr="002353E1">
        <w:rPr>
          <w:rFonts w:ascii="Verdana" w:hAnsi="Verdana"/>
        </w:rPr>
        <w:t>100lx</w:t>
      </w:r>
      <w:proofErr w:type="gramEnd"/>
      <w:r w:rsidRPr="002353E1">
        <w:rPr>
          <w:rFonts w:ascii="Verdana" w:hAnsi="Verdana"/>
        </w:rPr>
        <w:t xml:space="preserve">, sociálky a technické místnosti 200lx, kancelář 500lx, </w:t>
      </w:r>
      <w:r w:rsidR="00330A9C">
        <w:rPr>
          <w:rFonts w:ascii="Verdana" w:hAnsi="Verdana"/>
        </w:rPr>
        <w:t xml:space="preserve">výukové prostory dle charakteru jednotlivých prostor. </w:t>
      </w:r>
      <w:proofErr w:type="spellStart"/>
      <w:r w:rsidR="00330A9C">
        <w:rPr>
          <w:rFonts w:ascii="Verdana" w:hAnsi="Verdana"/>
        </w:rPr>
        <w:t>č</w:t>
      </w:r>
      <w:r w:rsidRPr="002353E1">
        <w:rPr>
          <w:rFonts w:ascii="Verdana" w:hAnsi="Verdana"/>
        </w:rPr>
        <w:t>činitel</w:t>
      </w:r>
      <w:proofErr w:type="spellEnd"/>
      <w:r w:rsidRPr="002353E1">
        <w:rPr>
          <w:rFonts w:ascii="Verdana" w:hAnsi="Verdana"/>
        </w:rPr>
        <w:t xml:space="preserve"> oslnění UGR opět dle charakteru prostor (např. </w:t>
      </w:r>
      <w:r w:rsidR="00330A9C">
        <w:rPr>
          <w:rFonts w:ascii="Verdana" w:hAnsi="Verdana"/>
        </w:rPr>
        <w:t>ka</w:t>
      </w:r>
      <w:r w:rsidRPr="002353E1">
        <w:rPr>
          <w:rFonts w:ascii="Verdana" w:hAnsi="Verdana"/>
        </w:rPr>
        <w:t xml:space="preserve">ncelář max. 19). Dále platí požadavek na rovnoměrnost v místě pracovního úkolu </w:t>
      </w:r>
      <w:proofErr w:type="gramStart"/>
      <w:r w:rsidRPr="002353E1">
        <w:rPr>
          <w:rFonts w:ascii="Verdana" w:hAnsi="Verdana"/>
        </w:rPr>
        <w:t>70%</w:t>
      </w:r>
      <w:proofErr w:type="gramEnd"/>
      <w:r w:rsidRPr="002353E1">
        <w:rPr>
          <w:rFonts w:ascii="Verdana" w:hAnsi="Verdana"/>
        </w:rPr>
        <w:t>. Ve všech prostorách postačí svítidla s </w:t>
      </w:r>
      <w:proofErr w:type="spellStart"/>
      <w:r w:rsidRPr="002353E1">
        <w:rPr>
          <w:rFonts w:ascii="Verdana" w:hAnsi="Verdana"/>
        </w:rPr>
        <w:t>Ra</w:t>
      </w:r>
      <w:proofErr w:type="spellEnd"/>
      <w:r w:rsidRPr="002353E1">
        <w:rPr>
          <w:rFonts w:ascii="Verdana" w:hAnsi="Verdana"/>
        </w:rPr>
        <w:t xml:space="preserve"> min. 80.</w:t>
      </w:r>
      <w:r w:rsidR="001A4D7C">
        <w:rPr>
          <w:rFonts w:ascii="Verdana" w:hAnsi="Verdana"/>
        </w:rPr>
        <w:t xml:space="preserve"> Dále je třeba respektovat požadavky vyhlášky č. 499/2006, tzn. například teplota chromatičnosti světla </w:t>
      </w:r>
      <w:proofErr w:type="gramStart"/>
      <w:r w:rsidR="001A4D7C">
        <w:rPr>
          <w:rFonts w:ascii="Verdana" w:hAnsi="Verdana"/>
        </w:rPr>
        <w:t>4000K</w:t>
      </w:r>
      <w:proofErr w:type="gramEnd"/>
      <w:r w:rsidR="001A4D7C">
        <w:rPr>
          <w:rFonts w:ascii="Verdana" w:hAnsi="Verdana"/>
        </w:rPr>
        <w:t xml:space="preserve"> a spínání osvětlení v </w:t>
      </w:r>
      <w:r w:rsidR="00330A9C">
        <w:rPr>
          <w:rFonts w:ascii="Verdana" w:hAnsi="Verdana"/>
        </w:rPr>
        <w:t>učebnách</w:t>
      </w:r>
      <w:r w:rsidR="001A4D7C">
        <w:rPr>
          <w:rFonts w:ascii="Verdana" w:hAnsi="Verdana"/>
        </w:rPr>
        <w:t xml:space="preserve"> po stupních.</w:t>
      </w:r>
    </w:p>
    <w:p w14:paraId="5F981071" w14:textId="77777777" w:rsidR="007F1094" w:rsidRDefault="007F1094" w:rsidP="002353E1">
      <w:pPr>
        <w:spacing w:line="340" w:lineRule="exact"/>
        <w:jc w:val="both"/>
        <w:rPr>
          <w:rFonts w:ascii="Verdana" w:hAnsi="Verdana"/>
        </w:rPr>
      </w:pPr>
      <w:r>
        <w:rPr>
          <w:rFonts w:ascii="Verdana" w:hAnsi="Verdana"/>
        </w:rPr>
        <w:t>Ovládání osvětlení bude klasicky spínači, pouze na sociálkách či podobných prostorech budou pohybovými čidly.</w:t>
      </w:r>
    </w:p>
    <w:p w14:paraId="67BBB536" w14:textId="77777777" w:rsidR="000F4428" w:rsidRDefault="000F4428" w:rsidP="000F4428">
      <w:pPr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</w:rPr>
        <w:t>Pokud není na výkresech uvedeno jinak, bude umístění přístrojů na stěnách následující:</w:t>
      </w:r>
    </w:p>
    <w:p w14:paraId="2723C39E" w14:textId="77777777" w:rsidR="000F4428" w:rsidRDefault="000F4428" w:rsidP="000F4428">
      <w:pPr>
        <w:spacing w:line="300" w:lineRule="exact"/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>zásuvky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20cm</w:t>
      </w:r>
      <w:proofErr w:type="gramEnd"/>
      <w:r>
        <w:rPr>
          <w:rFonts w:ascii="Verdana" w:hAnsi="Verdana"/>
        </w:rPr>
        <w:t xml:space="preserve"> od definitivní podlahy</w:t>
      </w:r>
    </w:p>
    <w:p w14:paraId="22144690" w14:textId="77777777" w:rsidR="000F4428" w:rsidRDefault="000F4428" w:rsidP="000F4428">
      <w:pPr>
        <w:spacing w:line="300" w:lineRule="exact"/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>zásuvkové skříně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110cm</w:t>
      </w:r>
      <w:proofErr w:type="gramEnd"/>
      <w:r>
        <w:rPr>
          <w:rFonts w:ascii="Verdana" w:hAnsi="Verdana"/>
        </w:rPr>
        <w:t xml:space="preserve"> od definitivní podlahy</w:t>
      </w:r>
    </w:p>
    <w:p w14:paraId="7EE3C4B2" w14:textId="77777777" w:rsidR="000F4428" w:rsidRDefault="000F4428" w:rsidP="000F4428">
      <w:pPr>
        <w:spacing w:line="300" w:lineRule="exact"/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>spínače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110cm</w:t>
      </w:r>
      <w:proofErr w:type="gramEnd"/>
      <w:r>
        <w:rPr>
          <w:rFonts w:ascii="Verdana" w:hAnsi="Verdana"/>
        </w:rPr>
        <w:t xml:space="preserve"> od definitivní podlahy</w:t>
      </w:r>
    </w:p>
    <w:p w14:paraId="02FDDE53" w14:textId="77777777" w:rsidR="000F4428" w:rsidRDefault="000F4428" w:rsidP="000F4428">
      <w:pPr>
        <w:spacing w:line="300" w:lineRule="exact"/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>zásuvky v</w:t>
      </w:r>
      <w:r w:rsidR="00F87625">
        <w:rPr>
          <w:rFonts w:ascii="Verdana" w:hAnsi="Verdana"/>
        </w:rPr>
        <w:t> umývárnách</w:t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120cm</w:t>
      </w:r>
      <w:proofErr w:type="gramEnd"/>
      <w:r>
        <w:rPr>
          <w:rFonts w:ascii="Verdana" w:hAnsi="Verdana"/>
        </w:rPr>
        <w:t xml:space="preserve"> od definitivní podlahy</w:t>
      </w:r>
    </w:p>
    <w:p w14:paraId="6046BACA" w14:textId="77777777" w:rsidR="007F1094" w:rsidRDefault="007F1094" w:rsidP="002353E1">
      <w:pPr>
        <w:spacing w:line="340" w:lineRule="exact"/>
        <w:jc w:val="both"/>
        <w:rPr>
          <w:rFonts w:ascii="Verdana" w:hAnsi="Verdana"/>
        </w:rPr>
      </w:pPr>
    </w:p>
    <w:p w14:paraId="1478D0C6" w14:textId="77777777" w:rsidR="00F87625" w:rsidRPr="002353E1" w:rsidRDefault="00F87625" w:rsidP="002353E1">
      <w:pPr>
        <w:spacing w:line="340" w:lineRule="exact"/>
        <w:jc w:val="both"/>
        <w:rPr>
          <w:rFonts w:ascii="Verdana" w:hAnsi="Verdana"/>
        </w:rPr>
      </w:pPr>
    </w:p>
    <w:p w14:paraId="79EDE9EF" w14:textId="77777777" w:rsidR="001E3609" w:rsidRPr="00B30A4D" w:rsidRDefault="001E3609" w:rsidP="008C2323">
      <w:pPr>
        <w:spacing w:line="300" w:lineRule="exact"/>
        <w:jc w:val="both"/>
        <w:rPr>
          <w:rFonts w:ascii="Verdana" w:hAnsi="Verdana"/>
          <w:u w:val="single"/>
        </w:rPr>
      </w:pPr>
      <w:r w:rsidRPr="00B30A4D">
        <w:rPr>
          <w:rFonts w:ascii="Verdana" w:hAnsi="Verdana"/>
        </w:rPr>
        <w:lastRenderedPageBreak/>
        <w:tab/>
      </w:r>
      <w:r w:rsidR="00D00BA8" w:rsidRPr="00B30A4D">
        <w:rPr>
          <w:rFonts w:ascii="Verdana" w:hAnsi="Verdana"/>
          <w:u w:val="single"/>
        </w:rPr>
        <w:t>5</w:t>
      </w:r>
      <w:r w:rsidRPr="00B30A4D">
        <w:rPr>
          <w:rFonts w:ascii="Verdana" w:hAnsi="Verdana"/>
          <w:u w:val="single"/>
        </w:rPr>
        <w:t>.2.1 Nouzové osvětlení:</w:t>
      </w:r>
    </w:p>
    <w:p w14:paraId="373463E5" w14:textId="77777777" w:rsidR="00801096" w:rsidRPr="00B30A4D" w:rsidRDefault="00801096" w:rsidP="008C2323">
      <w:pPr>
        <w:spacing w:line="300" w:lineRule="exact"/>
        <w:jc w:val="both"/>
        <w:rPr>
          <w:rFonts w:ascii="Verdana" w:hAnsi="Verdana"/>
          <w:u w:val="single"/>
        </w:rPr>
      </w:pPr>
    </w:p>
    <w:p w14:paraId="6FE91B96" w14:textId="77777777" w:rsidR="00D30C3E" w:rsidRPr="00B30A4D" w:rsidRDefault="001E3609" w:rsidP="00D30C3E">
      <w:pPr>
        <w:spacing w:line="300" w:lineRule="exact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Nouzové osvětlení únikových cest je zpracováno v souladu ČSN EN 1838 a ČSN EN 50 172. </w:t>
      </w:r>
      <w:r w:rsidR="00D30C3E" w:rsidRPr="00B30A4D">
        <w:rPr>
          <w:rFonts w:ascii="Verdana" w:hAnsi="Verdana"/>
        </w:rPr>
        <w:t xml:space="preserve">nouzové osvětlení je provedeno svítidla s invertory (autonomie 1hod). Zdroje těchto svítidel se zapínají automaticky při ztrátě napětí. Napojení nouzových svítidel </w:t>
      </w:r>
      <w:proofErr w:type="gramStart"/>
      <w:r w:rsidR="00D30C3E" w:rsidRPr="00B30A4D">
        <w:rPr>
          <w:rFonts w:ascii="Verdana" w:hAnsi="Verdana"/>
        </w:rPr>
        <w:t>bude  v</w:t>
      </w:r>
      <w:proofErr w:type="gramEnd"/>
      <w:r w:rsidR="00D30C3E" w:rsidRPr="00B30A4D">
        <w:rPr>
          <w:rFonts w:ascii="Verdana" w:hAnsi="Verdana"/>
        </w:rPr>
        <w:t xml:space="preserve"> příslušné místnosti před spínači.</w:t>
      </w:r>
    </w:p>
    <w:p w14:paraId="5CD429B3" w14:textId="77777777" w:rsidR="001E3609" w:rsidRPr="00B30A4D" w:rsidRDefault="00D30C3E" w:rsidP="008C2323">
      <w:pPr>
        <w:spacing w:line="300" w:lineRule="exact"/>
        <w:jc w:val="both"/>
        <w:rPr>
          <w:rFonts w:ascii="Verdana" w:hAnsi="Verdana"/>
        </w:rPr>
      </w:pPr>
      <w:r w:rsidRPr="00B30A4D">
        <w:rPr>
          <w:rFonts w:ascii="Verdana" w:hAnsi="Verdana"/>
        </w:rPr>
        <w:t>Doplněna jsou nouzovými svítidly s označením směru úniku.</w:t>
      </w:r>
    </w:p>
    <w:p w14:paraId="52509A8F" w14:textId="77777777" w:rsidR="009C0FAC" w:rsidRDefault="001E3609" w:rsidP="00046FE8">
      <w:pPr>
        <w:spacing w:line="300" w:lineRule="exact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Nouzové osvětlení se zapíná automaticky při ztrátě napětí, okruhy nouzového osvětlení se provedou kabely CYKY 3Cx1,5. </w:t>
      </w:r>
    </w:p>
    <w:p w14:paraId="79463451" w14:textId="77777777" w:rsidR="00E3231E" w:rsidRDefault="00E3231E" w:rsidP="008C2323">
      <w:pPr>
        <w:spacing w:line="300" w:lineRule="exact"/>
        <w:ind w:right="-852" w:firstLine="708"/>
        <w:jc w:val="both"/>
        <w:rPr>
          <w:rFonts w:ascii="Verdana" w:hAnsi="Verdana"/>
        </w:rPr>
      </w:pPr>
    </w:p>
    <w:p w14:paraId="5C6CD3D5" w14:textId="27442CAB" w:rsidR="00EA4E87" w:rsidRPr="00B30A4D" w:rsidRDefault="00EA4E87" w:rsidP="00EA4E87">
      <w:pPr>
        <w:spacing w:line="300" w:lineRule="exact"/>
        <w:ind w:left="284" w:right="-852"/>
        <w:jc w:val="both"/>
        <w:rPr>
          <w:rFonts w:ascii="Verdana" w:hAnsi="Verdana"/>
          <w:u w:val="single"/>
        </w:rPr>
      </w:pPr>
      <w:r w:rsidRPr="00B30A4D">
        <w:rPr>
          <w:rFonts w:ascii="Verdana" w:hAnsi="Verdana"/>
          <w:u w:val="single"/>
        </w:rPr>
        <w:t>5.</w:t>
      </w:r>
      <w:r>
        <w:rPr>
          <w:rFonts w:ascii="Verdana" w:hAnsi="Verdana"/>
          <w:u w:val="single"/>
        </w:rPr>
        <w:t>3</w:t>
      </w:r>
      <w:r w:rsidRPr="00B30A4D"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>Slaboproud</w:t>
      </w:r>
      <w:r w:rsidRPr="00B30A4D">
        <w:rPr>
          <w:rFonts w:ascii="Verdana" w:hAnsi="Verdana"/>
          <w:u w:val="single"/>
        </w:rPr>
        <w:t xml:space="preserve"> </w:t>
      </w:r>
    </w:p>
    <w:p w14:paraId="72F2FDF8" w14:textId="60720D59" w:rsidR="00EA4E87" w:rsidRDefault="00EA4E87" w:rsidP="008C2323">
      <w:pPr>
        <w:spacing w:line="300" w:lineRule="exact"/>
        <w:ind w:right="-852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V prostoru SOU bude také rozveden </w:t>
      </w:r>
      <w:proofErr w:type="gramStart"/>
      <w:r>
        <w:rPr>
          <w:rFonts w:ascii="Verdana" w:hAnsi="Verdana"/>
        </w:rPr>
        <w:t>internet</w:t>
      </w:r>
      <w:proofErr w:type="gramEnd"/>
      <w:r>
        <w:rPr>
          <w:rFonts w:ascii="Verdana" w:hAnsi="Verdana"/>
        </w:rPr>
        <w:t xml:space="preserve"> a to pomocí dvou WIFI routerů 5G, které budou napojeny na vstupní router kabely UTP </w:t>
      </w:r>
      <w:proofErr w:type="spellStart"/>
      <w:r>
        <w:rPr>
          <w:rFonts w:ascii="Verdana" w:hAnsi="Verdana"/>
        </w:rPr>
        <w:t>cat</w:t>
      </w:r>
      <w:proofErr w:type="spellEnd"/>
      <w:r>
        <w:rPr>
          <w:rFonts w:ascii="Verdana" w:hAnsi="Verdana"/>
        </w:rPr>
        <w:t xml:space="preserve">. 6. </w:t>
      </w:r>
    </w:p>
    <w:p w14:paraId="54C65776" w14:textId="77777777" w:rsidR="00EA4E87" w:rsidRDefault="00EA4E87" w:rsidP="008C2323">
      <w:pPr>
        <w:spacing w:line="300" w:lineRule="exact"/>
        <w:ind w:right="-852" w:firstLine="708"/>
        <w:jc w:val="both"/>
        <w:rPr>
          <w:rFonts w:ascii="Verdana" w:hAnsi="Verdana"/>
        </w:rPr>
      </w:pPr>
    </w:p>
    <w:p w14:paraId="1551F580" w14:textId="77777777" w:rsidR="00E3231E" w:rsidRPr="00B30A4D" w:rsidRDefault="00C31CDB" w:rsidP="008C2323">
      <w:pPr>
        <w:spacing w:line="300" w:lineRule="exact"/>
        <w:ind w:left="284" w:right="-852"/>
        <w:jc w:val="both"/>
        <w:rPr>
          <w:rFonts w:ascii="Verdana" w:hAnsi="Verdana"/>
          <w:u w:val="single"/>
        </w:rPr>
      </w:pPr>
      <w:r w:rsidRPr="00B30A4D">
        <w:rPr>
          <w:rFonts w:ascii="Verdana" w:hAnsi="Verdana"/>
          <w:u w:val="single"/>
        </w:rPr>
        <w:t>5</w:t>
      </w:r>
      <w:r w:rsidR="00E3231E" w:rsidRPr="00B30A4D">
        <w:rPr>
          <w:rFonts w:ascii="Verdana" w:hAnsi="Verdana"/>
          <w:u w:val="single"/>
        </w:rPr>
        <w:t>.</w:t>
      </w:r>
      <w:r w:rsidR="009C0FAC">
        <w:rPr>
          <w:rFonts w:ascii="Verdana" w:hAnsi="Verdana"/>
          <w:u w:val="single"/>
        </w:rPr>
        <w:t>4</w:t>
      </w:r>
      <w:r w:rsidR="00E3231E" w:rsidRPr="00B30A4D">
        <w:rPr>
          <w:rFonts w:ascii="Verdana" w:hAnsi="Verdana"/>
          <w:u w:val="single"/>
        </w:rPr>
        <w:t xml:space="preserve"> Rozváděče </w:t>
      </w:r>
    </w:p>
    <w:p w14:paraId="0443DC89" w14:textId="77777777" w:rsidR="00B30A4D" w:rsidRDefault="00E3231E" w:rsidP="00DD4671">
      <w:pPr>
        <w:spacing w:line="300" w:lineRule="exact"/>
        <w:ind w:right="-852" w:firstLine="284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</w:t>
      </w:r>
      <w:r w:rsidR="00F87625">
        <w:rPr>
          <w:rFonts w:ascii="Verdana" w:hAnsi="Verdana"/>
        </w:rPr>
        <w:t xml:space="preserve">Rozmístění rozváděčů vyplývá z disposičních výkresů. </w:t>
      </w:r>
      <w:r w:rsidRPr="00B30A4D">
        <w:rPr>
          <w:rFonts w:ascii="Verdana" w:hAnsi="Verdana"/>
        </w:rPr>
        <w:t xml:space="preserve">Rozváděč </w:t>
      </w:r>
      <w:r w:rsidR="00977E8B">
        <w:rPr>
          <w:rFonts w:ascii="Verdana" w:hAnsi="Verdana"/>
        </w:rPr>
        <w:t>RH</w:t>
      </w:r>
      <w:r w:rsidR="002353E1">
        <w:rPr>
          <w:rFonts w:ascii="Verdana" w:hAnsi="Verdana"/>
        </w:rPr>
        <w:t xml:space="preserve"> bude </w:t>
      </w:r>
      <w:r w:rsidR="00023091">
        <w:rPr>
          <w:rFonts w:ascii="Verdana" w:hAnsi="Verdana"/>
        </w:rPr>
        <w:t>umístěn</w:t>
      </w:r>
      <w:r w:rsidR="002353E1">
        <w:rPr>
          <w:rFonts w:ascii="Verdana" w:hAnsi="Verdana"/>
        </w:rPr>
        <w:t xml:space="preserve"> ve vstupní </w:t>
      </w:r>
      <w:r w:rsidR="00F87625">
        <w:rPr>
          <w:rFonts w:ascii="Verdana" w:hAnsi="Verdana"/>
        </w:rPr>
        <w:t>části</w:t>
      </w:r>
      <w:r w:rsidR="002353E1">
        <w:rPr>
          <w:rFonts w:ascii="Verdana" w:hAnsi="Verdana"/>
        </w:rPr>
        <w:t xml:space="preserve"> </w:t>
      </w:r>
      <w:r w:rsidR="00023091">
        <w:rPr>
          <w:rFonts w:ascii="Verdana" w:hAnsi="Verdana"/>
        </w:rPr>
        <w:t>vpravo</w:t>
      </w:r>
      <w:r w:rsidR="00F87625">
        <w:rPr>
          <w:rFonts w:ascii="Verdana" w:hAnsi="Verdana"/>
        </w:rPr>
        <w:t xml:space="preserve"> na pozici stávajícího RH.</w:t>
      </w:r>
      <w:r w:rsidR="002353E1">
        <w:rPr>
          <w:rFonts w:ascii="Verdana" w:hAnsi="Verdana"/>
        </w:rPr>
        <w:t xml:space="preserve"> </w:t>
      </w:r>
      <w:r w:rsidR="00FB6169">
        <w:rPr>
          <w:rFonts w:ascii="Verdana" w:hAnsi="Verdana"/>
        </w:rPr>
        <w:t>Na vstupu rozváděče bude umístěn jistič s vyrážecí cívkou napojenou na tlačítko TOTAL STOP, které bude umístěno na dveřích rozváděče. Dále je tam umístěn podružný elektroměr s výstupem na telemetrickou síť ZČU.</w:t>
      </w:r>
      <w:r w:rsidR="00C6240A">
        <w:rPr>
          <w:rFonts w:ascii="Verdana" w:hAnsi="Verdana"/>
        </w:rPr>
        <w:t xml:space="preserve"> Vedle RH bude také </w:t>
      </w:r>
      <w:r w:rsidR="001E04C7">
        <w:rPr>
          <w:rFonts w:ascii="Verdana" w:hAnsi="Verdana"/>
        </w:rPr>
        <w:t>umístěna</w:t>
      </w:r>
      <w:r w:rsidR="00C6240A">
        <w:rPr>
          <w:rFonts w:ascii="Verdana" w:hAnsi="Verdana"/>
        </w:rPr>
        <w:t xml:space="preserve"> hlavní ochranná přípojnice MET.</w:t>
      </w:r>
    </w:p>
    <w:p w14:paraId="3A702D9D" w14:textId="77777777" w:rsidR="00DB3019" w:rsidRDefault="00DB3019" w:rsidP="00DD4671">
      <w:pPr>
        <w:spacing w:line="300" w:lineRule="exact"/>
        <w:ind w:right="-852" w:firstLine="284"/>
        <w:jc w:val="both"/>
        <w:rPr>
          <w:rFonts w:ascii="Verdana" w:hAnsi="Verdana"/>
        </w:rPr>
      </w:pPr>
    </w:p>
    <w:p w14:paraId="7C92C290" w14:textId="77777777" w:rsidR="00B30A4D" w:rsidRPr="00B30A4D" w:rsidRDefault="00B30A4D" w:rsidP="008C2323">
      <w:pPr>
        <w:spacing w:line="300" w:lineRule="exact"/>
        <w:ind w:right="-852" w:firstLine="284"/>
        <w:jc w:val="both"/>
        <w:rPr>
          <w:rFonts w:ascii="Verdana" w:hAnsi="Verdana"/>
          <w:b/>
        </w:rPr>
      </w:pPr>
    </w:p>
    <w:p w14:paraId="253F090C" w14:textId="77777777" w:rsidR="00E3231E" w:rsidRPr="00B30A4D" w:rsidRDefault="00B30A4D" w:rsidP="00B30A4D">
      <w:pPr>
        <w:numPr>
          <w:ilvl w:val="0"/>
          <w:numId w:val="4"/>
        </w:numPr>
        <w:spacing w:line="300" w:lineRule="exact"/>
        <w:ind w:left="1" w:right="-568" w:firstLine="284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Základní technické údaje</w:t>
      </w:r>
    </w:p>
    <w:p w14:paraId="7E4AD936" w14:textId="77777777" w:rsidR="00DC6F8E" w:rsidRPr="00DC6F8E" w:rsidRDefault="00DC6F8E" w:rsidP="001D09DF">
      <w:pPr>
        <w:pStyle w:val="Odstavecseseznamem"/>
        <w:ind w:left="3115" w:firstLine="425"/>
        <w:rPr>
          <w:sz w:val="22"/>
          <w:szCs w:val="22"/>
        </w:rPr>
      </w:pPr>
      <w:proofErr w:type="spellStart"/>
      <w:r w:rsidRPr="00DC6F8E">
        <w:rPr>
          <w:sz w:val="22"/>
          <w:szCs w:val="22"/>
        </w:rPr>
        <w:t>Pi</w:t>
      </w:r>
      <w:proofErr w:type="spellEnd"/>
      <w:r w:rsidRPr="00DC6F8E">
        <w:rPr>
          <w:sz w:val="22"/>
          <w:szCs w:val="22"/>
        </w:rPr>
        <w:t xml:space="preserve"> </w:t>
      </w:r>
      <w:proofErr w:type="gramStart"/>
      <w:r w:rsidRPr="00DC6F8E">
        <w:rPr>
          <w:sz w:val="22"/>
          <w:szCs w:val="22"/>
        </w:rPr>
        <w:t>( kW</w:t>
      </w:r>
      <w:proofErr w:type="gramEnd"/>
      <w:r w:rsidRPr="00DC6F8E">
        <w:rPr>
          <w:sz w:val="22"/>
          <w:szCs w:val="22"/>
        </w:rPr>
        <w:t xml:space="preserve"> )</w:t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</w:r>
      <w:proofErr w:type="spellStart"/>
      <w:r w:rsidRPr="00DC6F8E">
        <w:rPr>
          <w:sz w:val="22"/>
          <w:szCs w:val="22"/>
        </w:rPr>
        <w:t>Ps</w:t>
      </w:r>
      <w:proofErr w:type="spellEnd"/>
      <w:r w:rsidRPr="00DC6F8E">
        <w:rPr>
          <w:sz w:val="22"/>
          <w:szCs w:val="22"/>
        </w:rPr>
        <w:t xml:space="preserve"> ( kW )</w:t>
      </w:r>
    </w:p>
    <w:p w14:paraId="187BF43D" w14:textId="77777777" w:rsidR="00DC6F8E" w:rsidRPr="00DC6F8E" w:rsidRDefault="00DC6F8E" w:rsidP="00DC6F8E">
      <w:pPr>
        <w:pStyle w:val="Odstavecseseznamem"/>
        <w:ind w:left="283"/>
        <w:rPr>
          <w:sz w:val="22"/>
          <w:szCs w:val="22"/>
        </w:rPr>
      </w:pPr>
      <w:r w:rsidRPr="00DC6F8E">
        <w:rPr>
          <w:sz w:val="22"/>
          <w:szCs w:val="22"/>
        </w:rPr>
        <w:t>Osvětlení</w:t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  <w:t>1</w:t>
      </w:r>
      <w:r w:rsidR="00F87625">
        <w:rPr>
          <w:sz w:val="22"/>
          <w:szCs w:val="22"/>
        </w:rPr>
        <w:t>3</w:t>
      </w:r>
      <w:r w:rsidRPr="00DC6F8E">
        <w:rPr>
          <w:sz w:val="22"/>
          <w:szCs w:val="22"/>
        </w:rPr>
        <w:t>,5</w:t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  <w:t xml:space="preserve">   </w:t>
      </w:r>
      <w:r w:rsidR="00F87625">
        <w:rPr>
          <w:sz w:val="22"/>
          <w:szCs w:val="22"/>
        </w:rPr>
        <w:t>9,0</w:t>
      </w:r>
      <w:r w:rsidRPr="00DC6F8E">
        <w:rPr>
          <w:sz w:val="22"/>
          <w:szCs w:val="22"/>
        </w:rPr>
        <w:tab/>
      </w:r>
    </w:p>
    <w:p w14:paraId="6655994E" w14:textId="77777777" w:rsidR="00DC6F8E" w:rsidRPr="00DC6F8E" w:rsidRDefault="00DC6F8E" w:rsidP="00DC6F8E">
      <w:pPr>
        <w:pStyle w:val="Odstavecseseznamem"/>
        <w:ind w:left="283"/>
        <w:rPr>
          <w:sz w:val="22"/>
          <w:szCs w:val="22"/>
        </w:rPr>
      </w:pPr>
      <w:r w:rsidRPr="00DC6F8E">
        <w:rPr>
          <w:sz w:val="22"/>
          <w:szCs w:val="22"/>
        </w:rPr>
        <w:t>Zásuvky</w:t>
      </w:r>
      <w:r w:rsidRPr="00DC6F8E">
        <w:rPr>
          <w:sz w:val="22"/>
          <w:szCs w:val="22"/>
        </w:rPr>
        <w:tab/>
        <w:t xml:space="preserve">                         </w:t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  <w:t>1</w:t>
      </w:r>
      <w:r w:rsidR="00F87625">
        <w:rPr>
          <w:sz w:val="22"/>
          <w:szCs w:val="22"/>
        </w:rPr>
        <w:t>8</w:t>
      </w:r>
      <w:r w:rsidRPr="00DC6F8E">
        <w:rPr>
          <w:sz w:val="22"/>
          <w:szCs w:val="22"/>
        </w:rPr>
        <w:t>,0</w:t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  <w:t xml:space="preserve">   </w:t>
      </w:r>
      <w:r w:rsidR="00F87625">
        <w:rPr>
          <w:sz w:val="22"/>
          <w:szCs w:val="22"/>
        </w:rPr>
        <w:t>9</w:t>
      </w:r>
      <w:r w:rsidRPr="00DC6F8E">
        <w:rPr>
          <w:sz w:val="22"/>
          <w:szCs w:val="22"/>
        </w:rPr>
        <w:t>,0</w:t>
      </w:r>
      <w:r w:rsidRPr="00DC6F8E">
        <w:rPr>
          <w:sz w:val="22"/>
          <w:szCs w:val="22"/>
        </w:rPr>
        <w:tab/>
      </w:r>
      <w:r w:rsidRPr="00DC6F8E">
        <w:rPr>
          <w:sz w:val="22"/>
          <w:szCs w:val="22"/>
        </w:rPr>
        <w:tab/>
      </w:r>
    </w:p>
    <w:p w14:paraId="7CE73AAC" w14:textId="77777777" w:rsidR="00DC6F8E" w:rsidRPr="00D56B36" w:rsidRDefault="00F87625" w:rsidP="00DC6F8E">
      <w:pPr>
        <w:pStyle w:val="Nadpis1"/>
        <w:ind w:left="283"/>
        <w:rPr>
          <w:sz w:val="22"/>
          <w:szCs w:val="22"/>
        </w:rPr>
      </w:pPr>
      <w:r>
        <w:rPr>
          <w:sz w:val="22"/>
          <w:szCs w:val="22"/>
        </w:rPr>
        <w:t>Technologie</w:t>
      </w:r>
      <w:r w:rsidR="00DC6F8E">
        <w:rPr>
          <w:sz w:val="22"/>
          <w:szCs w:val="22"/>
        </w:rPr>
        <w:tab/>
      </w:r>
      <w:r w:rsidR="00DC6F8E"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  <w:t>98</w:t>
      </w:r>
      <w:r w:rsidR="00DC6F8E" w:rsidRPr="00D56B36">
        <w:rPr>
          <w:sz w:val="22"/>
          <w:szCs w:val="22"/>
        </w:rPr>
        <w:t>,0</w:t>
      </w:r>
      <w:r w:rsidR="00DC6F8E" w:rsidRPr="00D56B36">
        <w:rPr>
          <w:sz w:val="22"/>
          <w:szCs w:val="22"/>
        </w:rPr>
        <w:tab/>
      </w:r>
      <w:r w:rsidR="00DC6F8E" w:rsidRPr="00D56B36">
        <w:rPr>
          <w:sz w:val="22"/>
          <w:szCs w:val="22"/>
        </w:rPr>
        <w:tab/>
      </w:r>
      <w:r w:rsidR="00DC6F8E" w:rsidRPr="00D56B36">
        <w:rPr>
          <w:sz w:val="22"/>
          <w:szCs w:val="22"/>
        </w:rPr>
        <w:tab/>
        <w:t xml:space="preserve"> </w:t>
      </w:r>
      <w:r w:rsidR="00613F34">
        <w:rPr>
          <w:sz w:val="22"/>
          <w:szCs w:val="22"/>
        </w:rPr>
        <w:t>4</w:t>
      </w:r>
      <w:r>
        <w:rPr>
          <w:sz w:val="22"/>
          <w:szCs w:val="22"/>
        </w:rPr>
        <w:t>0</w:t>
      </w:r>
    </w:p>
    <w:p w14:paraId="4DC2C38E" w14:textId="77777777" w:rsidR="00DC6F8E" w:rsidRDefault="00DC6F8E" w:rsidP="00DC6F8E">
      <w:pPr>
        <w:pStyle w:val="Nadpis9"/>
        <w:ind w:left="283"/>
        <w:rPr>
          <w:b w:val="0"/>
          <w:bCs w:val="0"/>
          <w:sz w:val="22"/>
          <w:szCs w:val="22"/>
          <w:u w:val="none"/>
        </w:rPr>
      </w:pPr>
      <w:r w:rsidRPr="00D56B36">
        <w:rPr>
          <w:sz w:val="22"/>
          <w:szCs w:val="22"/>
        </w:rPr>
        <w:t xml:space="preserve">Celkem                                            </w:t>
      </w:r>
      <w:r w:rsidR="00F87625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="00F87625">
        <w:rPr>
          <w:sz w:val="22"/>
          <w:szCs w:val="22"/>
        </w:rPr>
        <w:t>9</w:t>
      </w:r>
      <w:r w:rsidRPr="00D56B36">
        <w:rPr>
          <w:sz w:val="22"/>
          <w:szCs w:val="22"/>
        </w:rPr>
        <w:t>,</w:t>
      </w:r>
      <w:r>
        <w:rPr>
          <w:sz w:val="22"/>
          <w:szCs w:val="22"/>
        </w:rPr>
        <w:t>5</w:t>
      </w:r>
      <w:r w:rsidRPr="00D56B36">
        <w:rPr>
          <w:sz w:val="22"/>
          <w:szCs w:val="22"/>
        </w:rPr>
        <w:t xml:space="preserve"> kW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56B36">
        <w:rPr>
          <w:sz w:val="22"/>
          <w:szCs w:val="22"/>
        </w:rPr>
        <w:t xml:space="preserve"> </w:t>
      </w:r>
      <w:r w:rsidR="00613F34">
        <w:rPr>
          <w:sz w:val="22"/>
          <w:szCs w:val="22"/>
        </w:rPr>
        <w:t>5</w:t>
      </w:r>
      <w:r w:rsidR="00F87625">
        <w:rPr>
          <w:sz w:val="22"/>
          <w:szCs w:val="22"/>
        </w:rPr>
        <w:t>8</w:t>
      </w:r>
      <w:r w:rsidRPr="00D56B36">
        <w:rPr>
          <w:sz w:val="22"/>
          <w:szCs w:val="22"/>
        </w:rPr>
        <w:t>,</w:t>
      </w:r>
      <w:r w:rsidR="00F87625">
        <w:rPr>
          <w:sz w:val="22"/>
          <w:szCs w:val="22"/>
        </w:rPr>
        <w:t>0</w:t>
      </w:r>
      <w:r w:rsidRPr="00D56B36">
        <w:rPr>
          <w:sz w:val="22"/>
          <w:szCs w:val="22"/>
        </w:rPr>
        <w:t>kW</w:t>
      </w:r>
      <w:r w:rsidRPr="00D56B36">
        <w:rPr>
          <w:b w:val="0"/>
          <w:bCs w:val="0"/>
          <w:sz w:val="22"/>
          <w:szCs w:val="22"/>
          <w:u w:val="none"/>
        </w:rPr>
        <w:t xml:space="preserve"> </w:t>
      </w:r>
    </w:p>
    <w:p w14:paraId="43D50E27" w14:textId="77777777" w:rsidR="00DC6F8E" w:rsidRPr="00DC6F8E" w:rsidRDefault="00DC6F8E" w:rsidP="00DC6F8E"/>
    <w:p w14:paraId="5F8CD9C3" w14:textId="77777777" w:rsidR="00E3231E" w:rsidRPr="00B30A4D" w:rsidRDefault="00E3231E" w:rsidP="009C0FAC">
      <w:pPr>
        <w:spacing w:line="300" w:lineRule="exact"/>
        <w:rPr>
          <w:rFonts w:ascii="Verdana" w:hAnsi="Verdana"/>
        </w:rPr>
      </w:pPr>
      <w:r w:rsidRPr="00B30A4D">
        <w:rPr>
          <w:rFonts w:ascii="Verdana" w:hAnsi="Verdana"/>
        </w:rPr>
        <w:t xml:space="preserve">       </w:t>
      </w:r>
    </w:p>
    <w:p w14:paraId="398B07C0" w14:textId="77777777" w:rsidR="00E3231E" w:rsidRPr="00B30A4D" w:rsidRDefault="00B30A4D" w:rsidP="008C2323">
      <w:pPr>
        <w:spacing w:line="300" w:lineRule="exact"/>
        <w:ind w:left="1" w:right="-568"/>
        <w:jc w:val="both"/>
        <w:rPr>
          <w:rFonts w:ascii="Verdana" w:hAnsi="Verdana"/>
          <w:u w:val="single"/>
        </w:rPr>
      </w:pPr>
      <w:r w:rsidRPr="00B30A4D">
        <w:rPr>
          <w:rFonts w:ascii="Verdana" w:hAnsi="Verdana"/>
          <w:b/>
        </w:rPr>
        <w:t xml:space="preserve">     </w:t>
      </w:r>
      <w:r w:rsidRPr="009C0FAC">
        <w:rPr>
          <w:sz w:val="22"/>
          <w:szCs w:val="22"/>
        </w:rPr>
        <w:t>7</w:t>
      </w:r>
      <w:r w:rsidR="00E3231E" w:rsidRPr="00B30A4D">
        <w:rPr>
          <w:rFonts w:ascii="Verdana" w:hAnsi="Verdana"/>
          <w:b/>
        </w:rPr>
        <w:t xml:space="preserve">.  </w:t>
      </w:r>
      <w:r w:rsidR="00E3231E" w:rsidRPr="00B30A4D">
        <w:rPr>
          <w:rFonts w:ascii="Verdana" w:hAnsi="Verdana"/>
          <w:b/>
          <w:u w:val="single"/>
        </w:rPr>
        <w:t>Bezpečnost a ochrana zdraví při práci:</w:t>
      </w:r>
    </w:p>
    <w:p w14:paraId="25B51889" w14:textId="77777777" w:rsidR="00E3231E" w:rsidRPr="00B30A4D" w:rsidRDefault="00E3231E" w:rsidP="008C2323">
      <w:pPr>
        <w:spacing w:line="300" w:lineRule="exact"/>
        <w:ind w:left="-142" w:right="-568" w:firstLine="143"/>
        <w:jc w:val="both"/>
        <w:rPr>
          <w:rFonts w:ascii="Verdana" w:hAnsi="Verdana"/>
        </w:rPr>
      </w:pPr>
      <w:r w:rsidRPr="00B30A4D">
        <w:rPr>
          <w:rFonts w:ascii="Verdana" w:hAnsi="Verdana"/>
        </w:rPr>
        <w:tab/>
        <w:t xml:space="preserve">- Při provádění montážních prací musí být dbáno všech bezpečnostních předpisů a norem pro práce na elektrickém zařízení, zejména provádět práce na vypnutém, zajištěném a řádně označeném pracovišti. Při práci ve výškách dbát bezpečnosti i ostatních pracovníků jiných </w:t>
      </w:r>
      <w:proofErr w:type="gramStart"/>
      <w:r w:rsidRPr="00B30A4D">
        <w:rPr>
          <w:rFonts w:ascii="Verdana" w:hAnsi="Verdana"/>
        </w:rPr>
        <w:t>firem ,ohrazení</w:t>
      </w:r>
      <w:proofErr w:type="gramEnd"/>
      <w:r w:rsidRPr="00B30A4D">
        <w:rPr>
          <w:rFonts w:ascii="Verdana" w:hAnsi="Verdana"/>
        </w:rPr>
        <w:t xml:space="preserve"> prostoru pod pracovištěm. Při práci používat osobní ochranné pomůcky, zejména helmy.</w:t>
      </w:r>
    </w:p>
    <w:p w14:paraId="2F7AF3B2" w14:textId="77777777" w:rsidR="00E3231E" w:rsidRPr="00B30A4D" w:rsidRDefault="00E3231E" w:rsidP="008C2323">
      <w:pPr>
        <w:pStyle w:val="Zkladntext"/>
        <w:spacing w:line="300" w:lineRule="exact"/>
        <w:ind w:left="-142" w:right="-568" w:firstLine="850"/>
        <w:jc w:val="both"/>
        <w:rPr>
          <w:rFonts w:ascii="Verdana" w:hAnsi="Verdana"/>
          <w:sz w:val="20"/>
        </w:rPr>
      </w:pPr>
      <w:r w:rsidRPr="00B30A4D">
        <w:rPr>
          <w:rFonts w:ascii="Verdana" w:hAnsi="Verdana"/>
          <w:sz w:val="20"/>
        </w:rPr>
        <w:t xml:space="preserve">- Před uvedením do provozu musí být provedena výchozí revize elektroinstalace a vydána výchozí revizní </w:t>
      </w:r>
      <w:proofErr w:type="gramStart"/>
      <w:r w:rsidRPr="00B30A4D">
        <w:rPr>
          <w:rFonts w:ascii="Verdana" w:hAnsi="Verdana"/>
          <w:sz w:val="20"/>
        </w:rPr>
        <w:t>zpráva  s</w:t>
      </w:r>
      <w:proofErr w:type="gramEnd"/>
      <w:r w:rsidRPr="00B30A4D">
        <w:rPr>
          <w:rFonts w:ascii="Verdana" w:hAnsi="Verdana"/>
          <w:sz w:val="20"/>
        </w:rPr>
        <w:t xml:space="preserve"> vyhovujícím hodnocením, bez závad.</w:t>
      </w:r>
    </w:p>
    <w:p w14:paraId="1AE3C8C9" w14:textId="77777777" w:rsidR="00106EA2" w:rsidRPr="00B30A4D" w:rsidRDefault="00106EA2" w:rsidP="008C2323">
      <w:pPr>
        <w:spacing w:line="300" w:lineRule="exact"/>
        <w:ind w:left="-142" w:right="-568" w:firstLine="143"/>
        <w:jc w:val="both"/>
        <w:rPr>
          <w:rFonts w:ascii="Verdana" w:hAnsi="Verdana"/>
          <w:b/>
        </w:rPr>
      </w:pPr>
    </w:p>
    <w:p w14:paraId="2F9A87AF" w14:textId="77777777" w:rsidR="00E3231E" w:rsidRPr="00B30A4D" w:rsidRDefault="009C0FAC" w:rsidP="008C2323">
      <w:pPr>
        <w:spacing w:line="300" w:lineRule="exact"/>
        <w:ind w:left="-142" w:right="-568" w:firstLine="143"/>
        <w:jc w:val="both"/>
        <w:rPr>
          <w:rFonts w:ascii="Verdana" w:hAnsi="Verdana"/>
          <w:b/>
          <w:u w:val="single"/>
        </w:rPr>
      </w:pPr>
      <w:r>
        <w:rPr>
          <w:sz w:val="22"/>
          <w:szCs w:val="22"/>
        </w:rPr>
        <w:t xml:space="preserve">     </w:t>
      </w:r>
      <w:r w:rsidR="00A23E13" w:rsidRPr="009C0FAC">
        <w:rPr>
          <w:sz w:val="22"/>
          <w:szCs w:val="22"/>
        </w:rPr>
        <w:t>8</w:t>
      </w:r>
      <w:r w:rsidR="00E3231E" w:rsidRPr="00B30A4D">
        <w:rPr>
          <w:rFonts w:ascii="Verdana" w:hAnsi="Verdana"/>
          <w:b/>
        </w:rPr>
        <w:t xml:space="preserve">.  </w:t>
      </w:r>
      <w:r w:rsidR="00E3231E" w:rsidRPr="00B30A4D">
        <w:rPr>
          <w:rFonts w:ascii="Verdana" w:hAnsi="Verdana"/>
          <w:b/>
          <w:u w:val="single"/>
        </w:rPr>
        <w:t>Závěr:</w:t>
      </w:r>
    </w:p>
    <w:p w14:paraId="5654150C" w14:textId="77777777" w:rsidR="00E3231E" w:rsidRPr="00B30A4D" w:rsidRDefault="00E3231E" w:rsidP="008C2323">
      <w:pPr>
        <w:pStyle w:val="Zkladntext"/>
        <w:spacing w:line="300" w:lineRule="exact"/>
        <w:ind w:left="-142" w:right="-568" w:firstLine="850"/>
        <w:jc w:val="both"/>
        <w:rPr>
          <w:rFonts w:ascii="Verdana" w:hAnsi="Verdana"/>
          <w:sz w:val="20"/>
        </w:rPr>
      </w:pPr>
      <w:r w:rsidRPr="00B30A4D">
        <w:rPr>
          <w:rFonts w:ascii="Verdana" w:hAnsi="Verdana"/>
          <w:sz w:val="20"/>
        </w:rPr>
        <w:t xml:space="preserve">- Dodavatelem bude firma s potřebnými oprávněními pro práci na vyhrazených elektrických zařízeních. Před předáním zajistí výchozí revizi, zakreslení skutečného stavu, manuály a výrobní dokumentaci zařízení v českém jazyce a poučení a zaškolení obsluhy. Veškeré práce budou provedeny dle technických postupů jednotlivých výrobců, jedná se zejména o dodržení teploty při montáži, </w:t>
      </w:r>
      <w:proofErr w:type="gramStart"/>
      <w:r w:rsidRPr="00B30A4D">
        <w:rPr>
          <w:rFonts w:ascii="Verdana" w:hAnsi="Verdana"/>
          <w:sz w:val="20"/>
        </w:rPr>
        <w:t>mech.zatěžování</w:t>
      </w:r>
      <w:proofErr w:type="gramEnd"/>
      <w:r w:rsidRPr="00B30A4D">
        <w:rPr>
          <w:rFonts w:ascii="Verdana" w:hAnsi="Verdana"/>
          <w:sz w:val="20"/>
        </w:rPr>
        <w:t xml:space="preserve"> atd..</w:t>
      </w:r>
    </w:p>
    <w:p w14:paraId="72B84A58" w14:textId="77777777" w:rsidR="00E3231E" w:rsidRPr="00B30A4D" w:rsidRDefault="00E3231E" w:rsidP="00F87625">
      <w:pPr>
        <w:spacing w:line="300" w:lineRule="exact"/>
        <w:ind w:left="-142" w:right="-568" w:firstLine="143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         </w:t>
      </w:r>
      <w:r w:rsidRPr="00B30A4D">
        <w:rPr>
          <w:rFonts w:ascii="Verdana" w:hAnsi="Verdana"/>
        </w:rPr>
        <w:tab/>
        <w:t xml:space="preserve">- Tato technická zpráva doplňuje výkresovou část a je nedílnou součástí projektu. Projekt je navržen jednoduchým a přehledným způsobem dle současně platných předpisů a norem ČSN, které musí být i při realizaci spolu s předpisy BOZP v plné míře respektovány. Trasy vedení jsou patrné z výkresové části dokumentace, použité značky jsou běžné. Legenda je na výkresech. Projekt předpokládá prostředí bez výrazných vlivů a nebezpečí výbuchu. Pokud by komise stanovila výrazné vlivy musí být provedena revize tohoto projektu z hlediska prostředí. Všechny použité </w:t>
      </w:r>
      <w:r w:rsidRPr="00B30A4D">
        <w:rPr>
          <w:rFonts w:ascii="Verdana" w:hAnsi="Verdana"/>
        </w:rPr>
        <w:lastRenderedPageBreak/>
        <w:t xml:space="preserve">materiály musí vyhovovat platným normám a musí být schváleny elektrotechnickým zkušebním ústavem pro použití v ČR. Veškeré elektroinstalační rozvody musí být provedeny v souladu s příslušnými ČSN a souvisejícími </w:t>
      </w:r>
      <w:proofErr w:type="gramStart"/>
      <w:r w:rsidRPr="00B30A4D">
        <w:rPr>
          <w:rFonts w:ascii="Verdana" w:hAnsi="Verdana"/>
        </w:rPr>
        <w:t>předpisy</w:t>
      </w:r>
      <w:r w:rsidR="00A23E13">
        <w:rPr>
          <w:rFonts w:ascii="Verdana" w:hAnsi="Verdana"/>
        </w:rPr>
        <w:t xml:space="preserve"> - viz</w:t>
      </w:r>
      <w:proofErr w:type="gramEnd"/>
      <w:r w:rsidR="00A23E13">
        <w:rPr>
          <w:rFonts w:ascii="Verdana" w:hAnsi="Verdana"/>
        </w:rPr>
        <w:t xml:space="preserve"> kapitola </w:t>
      </w:r>
      <w:r w:rsidR="001E65C3">
        <w:rPr>
          <w:rFonts w:ascii="Verdana" w:hAnsi="Verdana"/>
        </w:rPr>
        <w:t>3</w:t>
      </w:r>
      <w:r w:rsidRPr="00B30A4D">
        <w:rPr>
          <w:rFonts w:ascii="Verdana" w:hAnsi="Verdana"/>
        </w:rPr>
        <w:t>.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sectPr w:rsidR="00E3231E" w:rsidRPr="00B30A4D" w:rsidSect="00FD5B72">
      <w:headerReference w:type="default" r:id="rId9"/>
      <w:footnotePr>
        <w:pos w:val="beneathText"/>
      </w:footnotePr>
      <w:pgSz w:w="11905" w:h="16837"/>
      <w:pgMar w:top="851" w:right="1418" w:bottom="567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5AC49" w14:textId="77777777" w:rsidR="00926252" w:rsidRDefault="00926252">
      <w:r>
        <w:separator/>
      </w:r>
    </w:p>
  </w:endnote>
  <w:endnote w:type="continuationSeparator" w:id="0">
    <w:p w14:paraId="5360EE31" w14:textId="77777777" w:rsidR="00926252" w:rsidRDefault="009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04D4B" w14:textId="77777777" w:rsidR="00926252" w:rsidRDefault="00926252">
      <w:r>
        <w:separator/>
      </w:r>
    </w:p>
  </w:footnote>
  <w:footnote w:type="continuationSeparator" w:id="0">
    <w:p w14:paraId="3619205C" w14:textId="77777777" w:rsidR="00926252" w:rsidRDefault="00926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A593" w14:textId="77777777" w:rsidR="00E3231E" w:rsidRDefault="00E3231E">
    <w:pPr>
      <w:pStyle w:val="Zhlav"/>
      <w:rPr>
        <w:sz w:val="16"/>
      </w:rPr>
    </w:pPr>
  </w:p>
  <w:p w14:paraId="6A4AC08E" w14:textId="77777777" w:rsidR="00E3231E" w:rsidRDefault="00E3231E">
    <w:pPr>
      <w:pStyle w:val="Zhlav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upperLetter"/>
      <w:pStyle w:val="Nadpis3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8"/>
        <w:u w:val="single"/>
      </w:r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5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4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singleLevel"/>
    <w:tmpl w:val="0DDAD116"/>
    <w:name w:val="WW8Num15"/>
    <w:lvl w:ilvl="0">
      <w:start w:val="3"/>
      <w:numFmt w:val="decimal"/>
      <w:lvlText w:val="%1. "/>
      <w:lvlJc w:val="left"/>
      <w:pPr>
        <w:tabs>
          <w:tab w:val="num" w:pos="-1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2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5" w15:restartNumberingAfterBreak="0">
    <w:nsid w:val="00000006"/>
    <w:multiLevelType w:val="singleLevel"/>
    <w:tmpl w:val="D9FC5448"/>
    <w:name w:val="WW8Num21"/>
    <w:lvl w:ilvl="0">
      <w:start w:val="1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6" w15:restartNumberingAfterBreak="0">
    <w:nsid w:val="00000007"/>
    <w:multiLevelType w:val="singleLevel"/>
    <w:tmpl w:val="00000007"/>
    <w:name w:val="WW8Num26"/>
    <w:lvl w:ilvl="0">
      <w:start w:val="1"/>
      <w:numFmt w:val="decimal"/>
      <w:lvlText w:val="%1. "/>
      <w:lvlJc w:val="left"/>
      <w:pPr>
        <w:tabs>
          <w:tab w:val="num" w:pos="-1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7" w15:restartNumberingAfterBreak="0">
    <w:nsid w:val="11703B36"/>
    <w:multiLevelType w:val="singleLevel"/>
    <w:tmpl w:val="923477DE"/>
    <w:lvl w:ilvl="0">
      <w:start w:val="3"/>
      <w:numFmt w:val="decimal"/>
      <w:lvlText w:val="%1. "/>
      <w:lvlJc w:val="left"/>
      <w:pPr>
        <w:tabs>
          <w:tab w:val="num" w:pos="-1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" w15:restartNumberingAfterBreak="0">
    <w:nsid w:val="5DE855FA"/>
    <w:multiLevelType w:val="singleLevel"/>
    <w:tmpl w:val="923477DE"/>
    <w:lvl w:ilvl="0">
      <w:start w:val="3"/>
      <w:numFmt w:val="decimal"/>
      <w:lvlText w:val="%1. "/>
      <w:lvlJc w:val="left"/>
      <w:pPr>
        <w:tabs>
          <w:tab w:val="num" w:pos="-1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num w:numId="1" w16cid:durableId="1869416110">
    <w:abstractNumId w:val="0"/>
  </w:num>
  <w:num w:numId="2" w16cid:durableId="458258041">
    <w:abstractNumId w:val="1"/>
  </w:num>
  <w:num w:numId="3" w16cid:durableId="507334950">
    <w:abstractNumId w:val="2"/>
  </w:num>
  <w:num w:numId="4" w16cid:durableId="1874151318">
    <w:abstractNumId w:val="3"/>
  </w:num>
  <w:num w:numId="5" w16cid:durableId="350764318">
    <w:abstractNumId w:val="4"/>
  </w:num>
  <w:num w:numId="6" w16cid:durableId="1946692469">
    <w:abstractNumId w:val="5"/>
  </w:num>
  <w:num w:numId="7" w16cid:durableId="1946232389">
    <w:abstractNumId w:val="6"/>
  </w:num>
  <w:num w:numId="8" w16cid:durableId="1519156159">
    <w:abstractNumId w:val="8"/>
  </w:num>
  <w:num w:numId="9" w16cid:durableId="1234994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820"/>
    <w:rsid w:val="00023091"/>
    <w:rsid w:val="000237FF"/>
    <w:rsid w:val="00045010"/>
    <w:rsid w:val="00046FE8"/>
    <w:rsid w:val="00071820"/>
    <w:rsid w:val="000B050D"/>
    <w:rsid w:val="000C3D92"/>
    <w:rsid w:val="000E61D4"/>
    <w:rsid w:val="000F4428"/>
    <w:rsid w:val="00102210"/>
    <w:rsid w:val="00106EA2"/>
    <w:rsid w:val="00107EFE"/>
    <w:rsid w:val="00132CE6"/>
    <w:rsid w:val="001348FF"/>
    <w:rsid w:val="00163874"/>
    <w:rsid w:val="001908A5"/>
    <w:rsid w:val="001A15DF"/>
    <w:rsid w:val="001A4D7C"/>
    <w:rsid w:val="001B42B8"/>
    <w:rsid w:val="001B7ED3"/>
    <w:rsid w:val="001D09DF"/>
    <w:rsid w:val="001E04C7"/>
    <w:rsid w:val="001E1091"/>
    <w:rsid w:val="001E3609"/>
    <w:rsid w:val="001E65C3"/>
    <w:rsid w:val="00207DAE"/>
    <w:rsid w:val="002353E1"/>
    <w:rsid w:val="0023716A"/>
    <w:rsid w:val="00261A8F"/>
    <w:rsid w:val="0029225E"/>
    <w:rsid w:val="00296CDC"/>
    <w:rsid w:val="002B0574"/>
    <w:rsid w:val="002C51D3"/>
    <w:rsid w:val="002E671C"/>
    <w:rsid w:val="00322CF3"/>
    <w:rsid w:val="0032557C"/>
    <w:rsid w:val="00330A9C"/>
    <w:rsid w:val="00371929"/>
    <w:rsid w:val="00394D33"/>
    <w:rsid w:val="00433FE1"/>
    <w:rsid w:val="00466127"/>
    <w:rsid w:val="00493E16"/>
    <w:rsid w:val="004A10E8"/>
    <w:rsid w:val="004B516D"/>
    <w:rsid w:val="004E7702"/>
    <w:rsid w:val="00533524"/>
    <w:rsid w:val="005C0967"/>
    <w:rsid w:val="00613F34"/>
    <w:rsid w:val="0061571B"/>
    <w:rsid w:val="006227FA"/>
    <w:rsid w:val="00643EE3"/>
    <w:rsid w:val="00690C40"/>
    <w:rsid w:val="006D21A9"/>
    <w:rsid w:val="006F1A13"/>
    <w:rsid w:val="00704C92"/>
    <w:rsid w:val="0078180F"/>
    <w:rsid w:val="007D335D"/>
    <w:rsid w:val="007F1094"/>
    <w:rsid w:val="007F2E5B"/>
    <w:rsid w:val="00801096"/>
    <w:rsid w:val="00804193"/>
    <w:rsid w:val="00815984"/>
    <w:rsid w:val="00854F1D"/>
    <w:rsid w:val="008924FF"/>
    <w:rsid w:val="008A4216"/>
    <w:rsid w:val="008C2323"/>
    <w:rsid w:val="008E5971"/>
    <w:rsid w:val="008F0B4F"/>
    <w:rsid w:val="008F5F2A"/>
    <w:rsid w:val="0091675D"/>
    <w:rsid w:val="00926252"/>
    <w:rsid w:val="009307F5"/>
    <w:rsid w:val="009425CD"/>
    <w:rsid w:val="0094336A"/>
    <w:rsid w:val="009549EF"/>
    <w:rsid w:val="00956546"/>
    <w:rsid w:val="00965747"/>
    <w:rsid w:val="00974680"/>
    <w:rsid w:val="00977E8B"/>
    <w:rsid w:val="009B7077"/>
    <w:rsid w:val="009C0FAC"/>
    <w:rsid w:val="00A00622"/>
    <w:rsid w:val="00A10C27"/>
    <w:rsid w:val="00A22579"/>
    <w:rsid w:val="00A23E13"/>
    <w:rsid w:val="00A62F7E"/>
    <w:rsid w:val="00A63D72"/>
    <w:rsid w:val="00A904D9"/>
    <w:rsid w:val="00AF013E"/>
    <w:rsid w:val="00B30A4D"/>
    <w:rsid w:val="00B60151"/>
    <w:rsid w:val="00B96AA1"/>
    <w:rsid w:val="00BC1F9F"/>
    <w:rsid w:val="00BD3B4E"/>
    <w:rsid w:val="00C31CDB"/>
    <w:rsid w:val="00C36767"/>
    <w:rsid w:val="00C41652"/>
    <w:rsid w:val="00C6240A"/>
    <w:rsid w:val="00C75919"/>
    <w:rsid w:val="00CB0105"/>
    <w:rsid w:val="00CE4E49"/>
    <w:rsid w:val="00D00BA8"/>
    <w:rsid w:val="00D03AEF"/>
    <w:rsid w:val="00D058EB"/>
    <w:rsid w:val="00D16AA8"/>
    <w:rsid w:val="00D30C3E"/>
    <w:rsid w:val="00D95B79"/>
    <w:rsid w:val="00DB2E81"/>
    <w:rsid w:val="00DB3019"/>
    <w:rsid w:val="00DC6F8E"/>
    <w:rsid w:val="00DD4671"/>
    <w:rsid w:val="00DD4F04"/>
    <w:rsid w:val="00DD62C1"/>
    <w:rsid w:val="00DE32B0"/>
    <w:rsid w:val="00E03FA4"/>
    <w:rsid w:val="00E3231E"/>
    <w:rsid w:val="00E54C90"/>
    <w:rsid w:val="00E62E6A"/>
    <w:rsid w:val="00E80602"/>
    <w:rsid w:val="00EA4E87"/>
    <w:rsid w:val="00ED2D77"/>
    <w:rsid w:val="00F06500"/>
    <w:rsid w:val="00F87625"/>
    <w:rsid w:val="00F97E63"/>
    <w:rsid w:val="00FB6169"/>
    <w:rsid w:val="00FC1475"/>
    <w:rsid w:val="00FD5B72"/>
    <w:rsid w:val="00FE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7A5A3C"/>
  <w15:docId w15:val="{7313E8CA-51D5-415C-96D6-A8E75A48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5B72"/>
    <w:rPr>
      <w:lang w:eastAsia="ar-SA"/>
    </w:rPr>
  </w:style>
  <w:style w:type="paragraph" w:styleId="Nadpis1">
    <w:name w:val="heading 1"/>
    <w:basedOn w:val="Normln"/>
    <w:next w:val="Normln"/>
    <w:qFormat/>
    <w:rsid w:val="00FD5B72"/>
    <w:pPr>
      <w:keepNext/>
      <w:ind w:left="3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FD5B72"/>
    <w:pPr>
      <w:keepNext/>
      <w:spacing w:line="360" w:lineRule="auto"/>
      <w:ind w:left="284" w:right="396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FD5B72"/>
    <w:pPr>
      <w:keepNext/>
      <w:numPr>
        <w:ilvl w:val="2"/>
        <w:numId w:val="1"/>
      </w:numPr>
      <w:spacing w:line="360" w:lineRule="auto"/>
      <w:ind w:left="0" w:right="567" w:firstLine="0"/>
      <w:jc w:val="both"/>
      <w:outlineLvl w:val="2"/>
    </w:pPr>
    <w:rPr>
      <w:sz w:val="28"/>
      <w:u w:val="single"/>
    </w:rPr>
  </w:style>
  <w:style w:type="paragraph" w:styleId="Nadpis4">
    <w:name w:val="heading 4"/>
    <w:basedOn w:val="Normln"/>
    <w:next w:val="Normln"/>
    <w:qFormat/>
    <w:rsid w:val="00FD5B72"/>
    <w:pPr>
      <w:keepNext/>
      <w:spacing w:line="360" w:lineRule="auto"/>
      <w:ind w:left="2124" w:right="567" w:firstLine="708"/>
      <w:jc w:val="both"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rsid w:val="00FD5B72"/>
    <w:pPr>
      <w:keepNext/>
      <w:spacing w:line="360" w:lineRule="auto"/>
      <w:ind w:left="284" w:right="567"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rsid w:val="00FD5B72"/>
    <w:pPr>
      <w:keepNext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FD5B72"/>
    <w:pPr>
      <w:keepNext/>
      <w:spacing w:line="360" w:lineRule="auto"/>
      <w:ind w:right="-852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FD5B72"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FD5B72"/>
    <w:pPr>
      <w:keepNext/>
      <w:outlineLvl w:val="8"/>
    </w:pPr>
    <w:rPr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FD5B72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FD5B72"/>
    <w:rPr>
      <w:rFonts w:ascii="Courier New" w:hAnsi="Courier New"/>
    </w:rPr>
  </w:style>
  <w:style w:type="character" w:customStyle="1" w:styleId="WW8Num2z2">
    <w:name w:val="WW8Num2z2"/>
    <w:rsid w:val="00FD5B72"/>
    <w:rPr>
      <w:rFonts w:ascii="Wingdings" w:hAnsi="Wingdings"/>
    </w:rPr>
  </w:style>
  <w:style w:type="character" w:customStyle="1" w:styleId="WW8Num2z3">
    <w:name w:val="WW8Num2z3"/>
    <w:rsid w:val="00FD5B72"/>
    <w:rPr>
      <w:rFonts w:ascii="Symbol" w:hAnsi="Symbol"/>
    </w:rPr>
  </w:style>
  <w:style w:type="character" w:customStyle="1" w:styleId="WW8Num4z0">
    <w:name w:val="WW8Num4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FD5B72"/>
    <w:rPr>
      <w:rFonts w:ascii="Times New Roman" w:hAnsi="Times New Roman"/>
      <w:b w:val="0"/>
      <w:i w:val="0"/>
      <w:sz w:val="24"/>
      <w:u w:val="single"/>
    </w:rPr>
  </w:style>
  <w:style w:type="character" w:customStyle="1" w:styleId="WW8Num7z0">
    <w:name w:val="WW8Num7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sid w:val="00FD5B72"/>
    <w:rPr>
      <w:rFonts w:ascii="Times New Roman" w:hAnsi="Times New Roman"/>
      <w:b w:val="0"/>
      <w:i w:val="0"/>
      <w:sz w:val="28"/>
      <w:u w:val="single"/>
    </w:rPr>
  </w:style>
  <w:style w:type="character" w:customStyle="1" w:styleId="WW8Num13z0">
    <w:name w:val="WW8Num13z0"/>
    <w:rsid w:val="00FD5B72"/>
    <w:rPr>
      <w:rFonts w:ascii="Times New Roman" w:hAnsi="Times New Roman"/>
      <w:b w:val="0"/>
      <w:i w:val="0"/>
      <w:sz w:val="24"/>
      <w:u w:val="single"/>
    </w:rPr>
  </w:style>
  <w:style w:type="character" w:customStyle="1" w:styleId="WW8Num14z0">
    <w:name w:val="WW8Num14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WW8Num16z0">
    <w:name w:val="WW8Num16z0"/>
    <w:rsid w:val="00FD5B72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FD5B72"/>
    <w:rPr>
      <w:rFonts w:ascii="Courier New" w:hAnsi="Courier New"/>
    </w:rPr>
  </w:style>
  <w:style w:type="character" w:customStyle="1" w:styleId="WW8Num16z2">
    <w:name w:val="WW8Num16z2"/>
    <w:rsid w:val="00FD5B72"/>
    <w:rPr>
      <w:rFonts w:ascii="Wingdings" w:hAnsi="Wingdings"/>
    </w:rPr>
  </w:style>
  <w:style w:type="character" w:customStyle="1" w:styleId="WW8Num16z3">
    <w:name w:val="WW8Num16z3"/>
    <w:rsid w:val="00FD5B72"/>
    <w:rPr>
      <w:rFonts w:ascii="Symbol" w:hAnsi="Symbol"/>
    </w:rPr>
  </w:style>
  <w:style w:type="character" w:customStyle="1" w:styleId="WW8Num20z0">
    <w:name w:val="WW8Num20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WW8Num21z0">
    <w:name w:val="WW8Num21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WW8Num22z0">
    <w:name w:val="WW8Num22z0"/>
    <w:rsid w:val="00FD5B72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FD5B72"/>
    <w:rPr>
      <w:rFonts w:ascii="Courier New" w:hAnsi="Courier New"/>
    </w:rPr>
  </w:style>
  <w:style w:type="character" w:customStyle="1" w:styleId="WW8Num22z2">
    <w:name w:val="WW8Num22z2"/>
    <w:rsid w:val="00FD5B72"/>
    <w:rPr>
      <w:rFonts w:ascii="Wingdings" w:hAnsi="Wingdings"/>
    </w:rPr>
  </w:style>
  <w:style w:type="character" w:customStyle="1" w:styleId="WW8Num22z3">
    <w:name w:val="WW8Num22z3"/>
    <w:rsid w:val="00FD5B72"/>
    <w:rPr>
      <w:rFonts w:ascii="Symbol" w:hAnsi="Symbol"/>
    </w:rPr>
  </w:style>
  <w:style w:type="character" w:customStyle="1" w:styleId="WW8Num23z0">
    <w:name w:val="WW8Num23z0"/>
    <w:rsid w:val="00FD5B72"/>
    <w:rPr>
      <w:rFonts w:ascii="Times New Roman" w:hAnsi="Times New Roman"/>
      <w:b w:val="0"/>
      <w:i w:val="0"/>
      <w:sz w:val="24"/>
      <w:u w:val="single"/>
    </w:rPr>
  </w:style>
  <w:style w:type="character" w:customStyle="1" w:styleId="WW8Num25z0">
    <w:name w:val="WW8Num25z0"/>
    <w:rsid w:val="00FD5B72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FD5B72"/>
    <w:rPr>
      <w:rFonts w:ascii="Courier New" w:hAnsi="Courier New"/>
    </w:rPr>
  </w:style>
  <w:style w:type="character" w:customStyle="1" w:styleId="WW8Num25z2">
    <w:name w:val="WW8Num25z2"/>
    <w:rsid w:val="00FD5B72"/>
    <w:rPr>
      <w:rFonts w:ascii="Wingdings" w:hAnsi="Wingdings"/>
    </w:rPr>
  </w:style>
  <w:style w:type="character" w:customStyle="1" w:styleId="WW8Num25z3">
    <w:name w:val="WW8Num25z3"/>
    <w:rsid w:val="00FD5B72"/>
    <w:rPr>
      <w:rFonts w:ascii="Symbol" w:hAnsi="Symbol"/>
    </w:rPr>
  </w:style>
  <w:style w:type="character" w:customStyle="1" w:styleId="WW8Num26z0">
    <w:name w:val="WW8Num26z0"/>
    <w:rsid w:val="00FD5B72"/>
    <w:rPr>
      <w:rFonts w:ascii="Times New Roman" w:hAnsi="Times New Roman"/>
      <w:b w:val="0"/>
      <w:i w:val="0"/>
      <w:sz w:val="24"/>
      <w:u w:val="none"/>
    </w:rPr>
  </w:style>
  <w:style w:type="character" w:customStyle="1" w:styleId="Standardnpsmoodstavce1">
    <w:name w:val="Standardní písmo odstavce1"/>
    <w:rsid w:val="00FD5B72"/>
  </w:style>
  <w:style w:type="character" w:styleId="slostrnky">
    <w:name w:val="page number"/>
    <w:basedOn w:val="Standardnpsmoodstavce1"/>
    <w:semiHidden/>
    <w:rsid w:val="00FD5B72"/>
  </w:style>
  <w:style w:type="paragraph" w:customStyle="1" w:styleId="Nadpis">
    <w:name w:val="Nadpis"/>
    <w:basedOn w:val="Normln"/>
    <w:next w:val="Zkladntext"/>
    <w:rsid w:val="00FD5B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FD5B72"/>
    <w:pPr>
      <w:spacing w:line="360" w:lineRule="auto"/>
    </w:pPr>
    <w:rPr>
      <w:sz w:val="24"/>
    </w:rPr>
  </w:style>
  <w:style w:type="paragraph" w:styleId="Seznam">
    <w:name w:val="List"/>
    <w:basedOn w:val="Zkladntext"/>
    <w:semiHidden/>
    <w:rsid w:val="00FD5B72"/>
    <w:rPr>
      <w:rFonts w:cs="Tahoma"/>
    </w:rPr>
  </w:style>
  <w:style w:type="paragraph" w:customStyle="1" w:styleId="Popisek">
    <w:name w:val="Popisek"/>
    <w:basedOn w:val="Normln"/>
    <w:rsid w:val="00FD5B7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D5B72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FD5B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D5B72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FD5B72"/>
    <w:pPr>
      <w:ind w:left="360"/>
    </w:pPr>
    <w:rPr>
      <w:sz w:val="24"/>
    </w:rPr>
  </w:style>
  <w:style w:type="paragraph" w:customStyle="1" w:styleId="Textvbloku1">
    <w:name w:val="Text v bloku1"/>
    <w:basedOn w:val="Normln"/>
    <w:rsid w:val="00FD5B72"/>
    <w:pPr>
      <w:spacing w:line="360" w:lineRule="auto"/>
      <w:ind w:left="284" w:right="567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FD5B72"/>
    <w:pPr>
      <w:ind w:right="567" w:firstLine="708"/>
      <w:jc w:val="both"/>
    </w:pPr>
    <w:rPr>
      <w:sz w:val="22"/>
    </w:rPr>
  </w:style>
  <w:style w:type="paragraph" w:customStyle="1" w:styleId="Zkladntext21">
    <w:name w:val="Základní text 21"/>
    <w:basedOn w:val="Normln"/>
    <w:rsid w:val="00FD5B72"/>
    <w:pPr>
      <w:ind w:right="397"/>
    </w:pPr>
    <w:rPr>
      <w:sz w:val="22"/>
    </w:rPr>
  </w:style>
  <w:style w:type="paragraph" w:customStyle="1" w:styleId="Zkladntextodsazen31">
    <w:name w:val="Základní text odsazený 31"/>
    <w:basedOn w:val="Normln"/>
    <w:rsid w:val="00FD5B72"/>
    <w:pPr>
      <w:ind w:right="-1" w:firstLine="708"/>
    </w:pPr>
    <w:rPr>
      <w:sz w:val="22"/>
    </w:rPr>
  </w:style>
  <w:style w:type="paragraph" w:customStyle="1" w:styleId="Zkladntext31">
    <w:name w:val="Základní text 31"/>
    <w:basedOn w:val="Normln"/>
    <w:rsid w:val="00FD5B72"/>
    <w:pPr>
      <w:ind w:right="567"/>
      <w:jc w:val="both"/>
    </w:pPr>
    <w:rPr>
      <w:sz w:val="22"/>
    </w:rPr>
  </w:style>
  <w:style w:type="paragraph" w:customStyle="1" w:styleId="Techzprtext">
    <w:name w:val="Techzprtext"/>
    <w:basedOn w:val="Normln"/>
    <w:rsid w:val="00FD5B72"/>
    <w:pPr>
      <w:tabs>
        <w:tab w:val="left" w:pos="1701"/>
        <w:tab w:val="left" w:pos="1843"/>
        <w:tab w:val="left" w:pos="6096"/>
        <w:tab w:val="left" w:pos="7938"/>
        <w:tab w:val="left" w:pos="9072"/>
        <w:tab w:val="left" w:pos="11766"/>
      </w:tabs>
      <w:ind w:right="-851" w:firstLine="709"/>
      <w:jc w:val="both"/>
    </w:pPr>
    <w:rPr>
      <w:color w:val="0000FF"/>
      <w:sz w:val="22"/>
    </w:rPr>
  </w:style>
  <w:style w:type="paragraph" w:customStyle="1" w:styleId="font5">
    <w:name w:val="font5"/>
    <w:basedOn w:val="Normln"/>
    <w:rsid w:val="00FD5B72"/>
    <w:pPr>
      <w:spacing w:before="100" w:after="100"/>
    </w:pPr>
    <w:rPr>
      <w:rFonts w:ascii="Symbol" w:eastAsia="Arial Unicode MS" w:hAnsi="Symbol" w:cs="Arial Unicode MS"/>
    </w:rPr>
  </w:style>
  <w:style w:type="paragraph" w:customStyle="1" w:styleId="font6">
    <w:name w:val="font6"/>
    <w:basedOn w:val="Normln"/>
    <w:rsid w:val="00FD5B72"/>
    <w:pPr>
      <w:spacing w:before="100" w:after="100"/>
    </w:pPr>
    <w:rPr>
      <w:rFonts w:eastAsia="Arial Unicode MS"/>
      <w:sz w:val="24"/>
      <w:szCs w:val="24"/>
    </w:rPr>
  </w:style>
  <w:style w:type="paragraph" w:customStyle="1" w:styleId="font7">
    <w:name w:val="font7"/>
    <w:basedOn w:val="Normln"/>
    <w:rsid w:val="00FD5B72"/>
    <w:pPr>
      <w:spacing w:before="100" w:after="100"/>
    </w:pPr>
    <w:rPr>
      <w:rFonts w:eastAsia="Arial Unicode MS"/>
      <w:b/>
      <w:bCs/>
      <w:sz w:val="24"/>
      <w:szCs w:val="24"/>
    </w:rPr>
  </w:style>
  <w:style w:type="paragraph" w:customStyle="1" w:styleId="xl22">
    <w:name w:val="xl22"/>
    <w:basedOn w:val="Normln"/>
    <w:rsid w:val="00FD5B72"/>
    <w:pP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23">
    <w:name w:val="xl23"/>
    <w:basedOn w:val="Normln"/>
    <w:rsid w:val="00FD5B72"/>
    <w:pPr>
      <w:spacing w:before="100" w:after="100"/>
    </w:pPr>
    <w:rPr>
      <w:rFonts w:eastAsia="Arial Unicode MS"/>
      <w:sz w:val="24"/>
      <w:szCs w:val="24"/>
    </w:rPr>
  </w:style>
  <w:style w:type="paragraph" w:customStyle="1" w:styleId="xl24">
    <w:name w:val="xl24"/>
    <w:basedOn w:val="Normln"/>
    <w:rsid w:val="00FD5B72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5">
    <w:name w:val="xl25"/>
    <w:basedOn w:val="Normln"/>
    <w:rsid w:val="00FD5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26">
    <w:name w:val="xl26"/>
    <w:basedOn w:val="Normln"/>
    <w:rsid w:val="00FD5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7">
    <w:name w:val="xl27"/>
    <w:basedOn w:val="Normln"/>
    <w:rsid w:val="00FD5B7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8">
    <w:name w:val="xl28"/>
    <w:basedOn w:val="Normln"/>
    <w:rsid w:val="00FD5B72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9">
    <w:name w:val="xl29"/>
    <w:basedOn w:val="Normln"/>
    <w:rsid w:val="00FD5B7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Symbol" w:eastAsia="Arial Unicode MS" w:hAnsi="Symbol" w:cs="Arial Unicode MS"/>
      <w:sz w:val="24"/>
      <w:szCs w:val="24"/>
    </w:rPr>
  </w:style>
  <w:style w:type="paragraph" w:customStyle="1" w:styleId="xl30">
    <w:name w:val="xl30"/>
    <w:basedOn w:val="Normln"/>
    <w:rsid w:val="00FD5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1">
    <w:name w:val="xl31"/>
    <w:basedOn w:val="Normln"/>
    <w:rsid w:val="00FD5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b/>
      <w:bCs/>
      <w:i/>
      <w:iCs/>
      <w:sz w:val="24"/>
      <w:szCs w:val="24"/>
    </w:rPr>
  </w:style>
  <w:style w:type="paragraph" w:customStyle="1" w:styleId="xl32">
    <w:name w:val="xl32"/>
    <w:basedOn w:val="Normln"/>
    <w:rsid w:val="00FD5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Normln"/>
    <w:rsid w:val="00FD5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Normln"/>
    <w:rsid w:val="00FD5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b/>
      <w:bCs/>
      <w:sz w:val="24"/>
      <w:szCs w:val="24"/>
    </w:rPr>
  </w:style>
  <w:style w:type="paragraph" w:customStyle="1" w:styleId="xl35">
    <w:name w:val="xl35"/>
    <w:basedOn w:val="Normln"/>
    <w:rsid w:val="00FD5B72"/>
    <w:pPr>
      <w:pBdr>
        <w:top w:val="single" w:sz="4" w:space="0" w:color="000000"/>
        <w:left w:val="single" w:sz="4" w:space="0" w:color="000000"/>
      </w:pBd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36">
    <w:name w:val="xl36"/>
    <w:basedOn w:val="Normln"/>
    <w:rsid w:val="00FD5B72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ln"/>
    <w:rsid w:val="00FD5B72"/>
    <w:pPr>
      <w:spacing w:before="100" w:after="100"/>
    </w:pPr>
    <w:rPr>
      <w:rFonts w:eastAsia="Arial Unicode MS"/>
      <w:sz w:val="24"/>
      <w:szCs w:val="24"/>
    </w:rPr>
  </w:style>
  <w:style w:type="paragraph" w:customStyle="1" w:styleId="xl38">
    <w:name w:val="xl38"/>
    <w:basedOn w:val="Normln"/>
    <w:rsid w:val="00FD5B72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9">
    <w:name w:val="xl39"/>
    <w:basedOn w:val="Normln"/>
    <w:rsid w:val="00FD5B72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ln"/>
    <w:rsid w:val="00FD5B72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41">
    <w:name w:val="xl41"/>
    <w:basedOn w:val="Normln"/>
    <w:rsid w:val="00FD5B72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pedsazen">
    <w:name w:val="předsazený"/>
    <w:basedOn w:val="Normln"/>
    <w:rsid w:val="00D00BA8"/>
    <w:pPr>
      <w:ind w:left="113" w:hanging="113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DC6F8E"/>
    <w:pPr>
      <w:ind w:left="720"/>
      <w:contextualSpacing/>
    </w:pPr>
  </w:style>
  <w:style w:type="character" w:customStyle="1" w:styleId="h1a">
    <w:name w:val="h1a"/>
    <w:basedOn w:val="Standardnpsmoodstavce"/>
    <w:rsid w:val="00F97E63"/>
  </w:style>
  <w:style w:type="paragraph" w:styleId="Textbubliny">
    <w:name w:val="Balloon Text"/>
    <w:basedOn w:val="Normln"/>
    <w:link w:val="TextbublinyChar"/>
    <w:uiPriority w:val="99"/>
    <w:semiHidden/>
    <w:unhideWhenUsed/>
    <w:rsid w:val="00207D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7DA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1189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     ATZ K11 SEPAP</vt:lpstr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     ATZ K11 SEPAP</dc:title>
  <dc:creator>Ivan Petrtýl</dc:creator>
  <cp:lastModifiedBy>profi</cp:lastModifiedBy>
  <cp:revision>2</cp:revision>
  <cp:lastPrinted>2022-10-03T17:08:00Z</cp:lastPrinted>
  <dcterms:created xsi:type="dcterms:W3CDTF">2023-07-18T11:43:00Z</dcterms:created>
  <dcterms:modified xsi:type="dcterms:W3CDTF">2023-07-18T11:43:00Z</dcterms:modified>
</cp:coreProperties>
</file>